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116A80E9" w:rsidR="00CE5F5F" w:rsidRPr="009E704E" w:rsidRDefault="000C63E6" w:rsidP="00CE5F5F">
      <w:pPr>
        <w:tabs>
          <w:tab w:val="right" w:pos="10000"/>
        </w:tabs>
        <w:spacing w:after="0"/>
        <w:rPr>
          <w:rFonts w:ascii="Arial" w:hAnsi="Arial" w:cs="Arial"/>
          <w:b/>
          <w:sz w:val="22"/>
          <w:szCs w:val="24"/>
        </w:rPr>
      </w:pPr>
      <w:bookmarkStart w:id="0" w:name="_GoBack"/>
      <w:bookmarkEnd w:id="0"/>
      <w:r w:rsidRPr="009E704E">
        <w:rPr>
          <w:rFonts w:ascii="Arial" w:hAnsi="Arial" w:cs="Arial"/>
          <w:b/>
          <w:sz w:val="22"/>
          <w:szCs w:val="24"/>
        </w:rPr>
        <w:t xml:space="preserve">3GPP TSG-RAN WG1 </w:t>
      </w:r>
      <w:r w:rsidR="00FD2EB2" w:rsidRPr="009E704E">
        <w:rPr>
          <w:rFonts w:ascii="Arial" w:hAnsi="Arial" w:cs="Arial"/>
          <w:b/>
          <w:sz w:val="22"/>
          <w:szCs w:val="24"/>
        </w:rPr>
        <w:t xml:space="preserve">Meeting </w:t>
      </w:r>
      <w:r w:rsidR="001B19F5" w:rsidRPr="009E704E">
        <w:rPr>
          <w:rFonts w:ascii="Arial" w:hAnsi="Arial" w:cs="Arial"/>
          <w:b/>
          <w:sz w:val="22"/>
          <w:szCs w:val="24"/>
        </w:rPr>
        <w:t>#9</w:t>
      </w:r>
      <w:r w:rsidR="002671F4">
        <w:rPr>
          <w:rFonts w:ascii="Arial" w:hAnsi="Arial" w:cs="Arial"/>
          <w:b/>
          <w:sz w:val="22"/>
          <w:szCs w:val="24"/>
        </w:rPr>
        <w:t>4</w:t>
      </w:r>
      <w:r w:rsidR="00B071BE">
        <w:rPr>
          <w:rFonts w:ascii="Arial" w:hAnsi="Arial" w:cs="Arial"/>
          <w:b/>
          <w:sz w:val="22"/>
          <w:szCs w:val="24"/>
        </w:rPr>
        <w:t>bis</w:t>
      </w:r>
      <w:r w:rsidR="00CE5F5F" w:rsidRPr="009E704E">
        <w:rPr>
          <w:rFonts w:ascii="Arial" w:hAnsi="Arial" w:cs="Arial"/>
          <w:b/>
          <w:sz w:val="22"/>
          <w:szCs w:val="24"/>
        </w:rPr>
        <w:t xml:space="preserve"> </w:t>
      </w:r>
      <w:r w:rsidR="00CE5F5F" w:rsidRPr="009E704E">
        <w:rPr>
          <w:rFonts w:ascii="Arial" w:hAnsi="Arial" w:cs="Arial"/>
          <w:b/>
          <w:sz w:val="22"/>
          <w:szCs w:val="24"/>
        </w:rPr>
        <w:tab/>
      </w:r>
      <w:r w:rsidR="00AB71B7" w:rsidRPr="00AB71B7">
        <w:rPr>
          <w:rFonts w:ascii="Arial" w:hAnsi="Arial" w:cs="Arial"/>
          <w:b/>
          <w:sz w:val="22"/>
          <w:szCs w:val="24"/>
        </w:rPr>
        <w:t>R1-</w:t>
      </w:r>
      <w:r w:rsidR="00196B86">
        <w:rPr>
          <w:rFonts w:ascii="Arial" w:hAnsi="Arial" w:cs="Arial"/>
          <w:b/>
          <w:sz w:val="22"/>
          <w:szCs w:val="24"/>
        </w:rPr>
        <w:t>1811281</w:t>
      </w:r>
    </w:p>
    <w:p w14:paraId="1DBE0C1E" w14:textId="25439608" w:rsidR="00BC335A" w:rsidRPr="009E704E" w:rsidRDefault="00B071BE" w:rsidP="00BC335A">
      <w:pPr>
        <w:pStyle w:val="Footer"/>
        <w:jc w:val="both"/>
        <w:rPr>
          <w:rFonts w:cs="Arial"/>
          <w:i w:val="0"/>
          <w:noProof w:val="0"/>
          <w:sz w:val="22"/>
          <w:szCs w:val="24"/>
        </w:rPr>
      </w:pPr>
      <w:r>
        <w:rPr>
          <w:rFonts w:cs="Arial"/>
          <w:i w:val="0"/>
          <w:noProof w:val="0"/>
          <w:sz w:val="22"/>
          <w:szCs w:val="24"/>
        </w:rPr>
        <w:t>October</w:t>
      </w:r>
      <w:r w:rsidR="0061297E" w:rsidRPr="009E704E">
        <w:rPr>
          <w:rFonts w:cs="Arial"/>
          <w:i w:val="0"/>
          <w:noProof w:val="0"/>
          <w:sz w:val="22"/>
          <w:szCs w:val="24"/>
        </w:rPr>
        <w:t xml:space="preserve"> </w:t>
      </w:r>
      <w:r>
        <w:rPr>
          <w:rFonts w:cs="Arial"/>
          <w:i w:val="0"/>
          <w:noProof w:val="0"/>
          <w:sz w:val="22"/>
          <w:szCs w:val="24"/>
        </w:rPr>
        <w:t>8</w:t>
      </w:r>
      <w:proofErr w:type="gramStart"/>
      <w:r w:rsidR="002671F4">
        <w:rPr>
          <w:rFonts w:cs="Arial"/>
          <w:i w:val="0"/>
          <w:noProof w:val="0"/>
          <w:sz w:val="22"/>
          <w:szCs w:val="24"/>
          <w:vertAlign w:val="superscript"/>
        </w:rPr>
        <w:t>th</w:t>
      </w:r>
      <w:r w:rsidR="0061297E" w:rsidRPr="009E704E">
        <w:rPr>
          <w:rFonts w:cs="Arial"/>
          <w:i w:val="0"/>
          <w:noProof w:val="0"/>
          <w:sz w:val="22"/>
          <w:szCs w:val="24"/>
        </w:rPr>
        <w:t xml:space="preserve"> </w:t>
      </w:r>
      <w:r w:rsidR="00BC335A" w:rsidRPr="009E704E">
        <w:rPr>
          <w:rFonts w:cs="Arial"/>
          <w:i w:val="0"/>
          <w:noProof w:val="0"/>
          <w:sz w:val="22"/>
          <w:szCs w:val="24"/>
        </w:rPr>
        <w:t xml:space="preserve"> –</w:t>
      </w:r>
      <w:proofErr w:type="gramEnd"/>
      <w:r w:rsidR="002671F4">
        <w:rPr>
          <w:rFonts w:cs="Arial"/>
          <w:i w:val="0"/>
          <w:noProof w:val="0"/>
          <w:sz w:val="22"/>
          <w:szCs w:val="24"/>
        </w:rPr>
        <w:t xml:space="preserve"> </w:t>
      </w:r>
      <w:r>
        <w:rPr>
          <w:rFonts w:cs="Arial"/>
          <w:i w:val="0"/>
          <w:noProof w:val="0"/>
          <w:sz w:val="22"/>
          <w:szCs w:val="24"/>
        </w:rPr>
        <w:t>12</w:t>
      </w:r>
      <w:r w:rsidR="00D752CC" w:rsidRPr="009E704E">
        <w:rPr>
          <w:rFonts w:cs="Arial"/>
          <w:i w:val="0"/>
          <w:noProof w:val="0"/>
          <w:sz w:val="22"/>
          <w:szCs w:val="24"/>
          <w:vertAlign w:val="superscript"/>
        </w:rPr>
        <w:t>th</w:t>
      </w:r>
      <w:r w:rsidR="00BC335A" w:rsidRPr="009E704E">
        <w:rPr>
          <w:rFonts w:cs="Arial"/>
          <w:i w:val="0"/>
          <w:noProof w:val="0"/>
          <w:sz w:val="22"/>
          <w:szCs w:val="24"/>
        </w:rPr>
        <w:t xml:space="preserve"> 201</w:t>
      </w:r>
      <w:r w:rsidR="006C1AE9" w:rsidRPr="009E704E">
        <w:rPr>
          <w:rFonts w:cs="Arial"/>
          <w:i w:val="0"/>
          <w:noProof w:val="0"/>
          <w:sz w:val="22"/>
          <w:szCs w:val="24"/>
        </w:rPr>
        <w:t>8</w:t>
      </w:r>
    </w:p>
    <w:p w14:paraId="2F2D8718" w14:textId="74E1E978" w:rsidR="00CE5F5F" w:rsidRDefault="00B071BE" w:rsidP="00BC335A">
      <w:pPr>
        <w:pStyle w:val="Footer"/>
        <w:jc w:val="both"/>
        <w:rPr>
          <w:rFonts w:cs="Arial"/>
          <w:i w:val="0"/>
          <w:noProof w:val="0"/>
          <w:sz w:val="22"/>
          <w:szCs w:val="24"/>
        </w:rPr>
      </w:pPr>
      <w:r>
        <w:rPr>
          <w:rFonts w:cs="Arial"/>
          <w:i w:val="0"/>
          <w:noProof w:val="0"/>
          <w:sz w:val="22"/>
          <w:szCs w:val="24"/>
        </w:rPr>
        <w:t>Chengdu</w:t>
      </w:r>
      <w:r w:rsidR="00BC335A" w:rsidRPr="009E704E">
        <w:rPr>
          <w:rFonts w:cs="Arial"/>
          <w:i w:val="0"/>
          <w:noProof w:val="0"/>
          <w:sz w:val="22"/>
          <w:szCs w:val="24"/>
        </w:rPr>
        <w:t xml:space="preserve">, </w:t>
      </w:r>
      <w:r>
        <w:rPr>
          <w:rFonts w:cs="Arial"/>
          <w:i w:val="0"/>
          <w:noProof w:val="0"/>
          <w:sz w:val="22"/>
          <w:szCs w:val="24"/>
        </w:rPr>
        <w:t>China</w:t>
      </w:r>
    </w:p>
    <w:p w14:paraId="3A0CB384" w14:textId="77777777" w:rsidR="00BC335A" w:rsidRPr="008E769D" w:rsidRDefault="00BC335A" w:rsidP="00BC335A">
      <w:pPr>
        <w:pStyle w:val="Footer"/>
        <w:jc w:val="both"/>
        <w:rPr>
          <w:noProof w:val="0"/>
          <w:sz w:val="16"/>
        </w:rPr>
      </w:pPr>
      <w:bookmarkStart w:id="1" w:name="_Hlk495298459"/>
    </w:p>
    <w:p w14:paraId="00A480DC" w14:textId="330524F3" w:rsidR="00CE5F5F" w:rsidRPr="008E769D" w:rsidRDefault="00CE5F5F" w:rsidP="00CE5F5F">
      <w:pPr>
        <w:tabs>
          <w:tab w:val="left" w:pos="1985"/>
        </w:tabs>
        <w:jc w:val="both"/>
        <w:rPr>
          <w:rFonts w:ascii="Arial" w:hAnsi="Arial"/>
          <w:sz w:val="22"/>
        </w:rPr>
      </w:pPr>
      <w:r w:rsidRPr="008E769D">
        <w:rPr>
          <w:rFonts w:ascii="Arial" w:hAnsi="Arial"/>
          <w:b/>
          <w:sz w:val="22"/>
        </w:rPr>
        <w:t>Agenda item:</w:t>
      </w:r>
      <w:r w:rsidR="000C63E6" w:rsidRPr="008E769D">
        <w:rPr>
          <w:rFonts w:ascii="Arial" w:hAnsi="Arial"/>
          <w:sz w:val="22"/>
        </w:rPr>
        <w:tab/>
      </w:r>
      <w:r w:rsidR="00196B86">
        <w:rPr>
          <w:rFonts w:ascii="Arial" w:hAnsi="Arial"/>
          <w:sz w:val="22"/>
        </w:rPr>
        <w:t>7.2.9.1</w:t>
      </w:r>
    </w:p>
    <w:p w14:paraId="41F022EE" w14:textId="77777777" w:rsidR="00CE5F5F" w:rsidRPr="008E769D" w:rsidRDefault="00CE5F5F" w:rsidP="00CE5F5F">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1DA708F2" w14:textId="7C7D5BD0" w:rsidR="0045039C" w:rsidRPr="008E769D" w:rsidRDefault="0045039C" w:rsidP="0045039C">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6C3E67">
        <w:rPr>
          <w:rFonts w:ascii="Arial" w:hAnsi="Arial"/>
          <w:sz w:val="22"/>
        </w:rPr>
        <w:t xml:space="preserve">UE Power </w:t>
      </w:r>
      <w:r w:rsidR="001A6902">
        <w:rPr>
          <w:rFonts w:ascii="Arial" w:hAnsi="Arial"/>
          <w:sz w:val="22"/>
        </w:rPr>
        <w:t xml:space="preserve">Saving </w:t>
      </w:r>
      <w:r w:rsidR="006C3E67">
        <w:rPr>
          <w:rFonts w:ascii="Arial" w:hAnsi="Arial"/>
          <w:sz w:val="22"/>
        </w:rPr>
        <w:t>Evaluation Methodology</w:t>
      </w:r>
    </w:p>
    <w:bookmarkEnd w:id="1"/>
    <w:p w14:paraId="2C0EDD71" w14:textId="343E1CF9" w:rsidR="0045039C" w:rsidRPr="008E769D" w:rsidRDefault="0045039C" w:rsidP="0045039C">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62CC69E9" w14:textId="5D3FCD07" w:rsidR="00643736" w:rsidRDefault="00B524B6" w:rsidP="00D66E08">
      <w:pPr>
        <w:pStyle w:val="Heading1"/>
        <w:rPr>
          <w:lang w:val="en-US"/>
        </w:rPr>
      </w:pPr>
      <w:r w:rsidRPr="008E769D">
        <w:rPr>
          <w:lang w:val="en-US"/>
        </w:rPr>
        <w:t>Introduction</w:t>
      </w:r>
    </w:p>
    <w:p w14:paraId="71E7DB86" w14:textId="0EE2FD9C" w:rsidR="00384FA0" w:rsidRDefault="00384FA0" w:rsidP="00384FA0">
      <w:r>
        <w:t xml:space="preserve">It is crucial to establish an evaluation methodology for UE power saving study, in order to have a basis </w:t>
      </w:r>
      <w:r w:rsidR="002C4A5B">
        <w:t>for</w:t>
      </w:r>
      <w:r>
        <w:t xml:space="preserve"> </w:t>
      </w:r>
      <w:r w:rsidR="002C4A5B">
        <w:t xml:space="preserve">prioritizing what problems should be addressed and evaluating different </w:t>
      </w:r>
      <w:r>
        <w:t>proposals</w:t>
      </w:r>
      <w:r w:rsidR="00063C4C">
        <w:t xml:space="preserve"> in a systematic way</w:t>
      </w:r>
      <w:r>
        <w:t xml:space="preserve">. In many cases, it is more important to </w:t>
      </w:r>
      <w:r w:rsidR="002C4A5B">
        <w:t xml:space="preserve">first </w:t>
      </w:r>
      <w:r>
        <w:t xml:space="preserve">evaluate and </w:t>
      </w:r>
      <w:r w:rsidR="002C4A5B">
        <w:t xml:space="preserve">quantitatively </w:t>
      </w:r>
      <w:r>
        <w:t>validate the potential gain for a proposal before delving into the design details.</w:t>
      </w:r>
    </w:p>
    <w:p w14:paraId="48D09932" w14:textId="2AF17BCC" w:rsidR="002F0B68" w:rsidRDefault="00384FA0" w:rsidP="006C3E67">
      <w:pPr>
        <w:rPr>
          <w:color w:val="FF0000"/>
          <w:lang w:val="en-GB"/>
        </w:rPr>
      </w:pPr>
      <w:r>
        <w:t>In terms of the device class and the traffic types, the scope of the study item is to focus on EMBB (enhanced mobile broadband) and smartphones. This is also aligned to the current focus of NR specification.</w:t>
      </w:r>
    </w:p>
    <w:p w14:paraId="3B333127" w14:textId="348BB16A" w:rsidR="00384FA0" w:rsidRDefault="00384FA0" w:rsidP="00384FA0">
      <w:r>
        <w:t>For smartphone</w:t>
      </w:r>
      <w:r w:rsidR="00B82655">
        <w:t>s</w:t>
      </w:r>
      <w:r>
        <w:t xml:space="preserve">, </w:t>
      </w:r>
      <w:proofErr w:type="spellStart"/>
      <w:r>
        <w:t>DoU</w:t>
      </w:r>
      <w:proofErr w:type="spellEnd"/>
      <w:r>
        <w:t xml:space="preserve"> usage model is the most relevant to the user’s experience. Typically, a user takes the smartphone with him/her for the day, uses a number of applications, and expects a day (or slightly longer) of battery usage. The </w:t>
      </w:r>
      <w:proofErr w:type="spellStart"/>
      <w:r>
        <w:t>DoU</w:t>
      </w:r>
      <w:proofErr w:type="spellEnd"/>
      <w:r>
        <w:t xml:space="preserve"> usage model defines the types of applications and amount of usage for a typical user throughout a day. This </w:t>
      </w:r>
      <w:r w:rsidR="00196B86">
        <w:t xml:space="preserve">gets mapped </w:t>
      </w:r>
      <w:r>
        <w:t xml:space="preserve">to low level modem operations at certain power level (i.e. “power states”), and the </w:t>
      </w:r>
      <w:proofErr w:type="spellStart"/>
      <w:r>
        <w:t>DoU</w:t>
      </w:r>
      <w:proofErr w:type="spellEnd"/>
      <w:r>
        <w:t xml:space="preserve"> profile allows us to derive the time duration for each of those power states. Then, the power consumption averaged over the day (</w:t>
      </w:r>
      <w:proofErr w:type="spellStart"/>
      <w:r>
        <w:t>a.k.a</w:t>
      </w:r>
      <w:proofErr w:type="spellEnd"/>
      <w:r>
        <w:t xml:space="preserve"> </w:t>
      </w:r>
      <w:proofErr w:type="spellStart"/>
      <w:r>
        <w:t>DoU</w:t>
      </w:r>
      <w:proofErr w:type="spellEnd"/>
      <w:r>
        <w:t xml:space="preserve"> power) can be calculated, and the impact of any power saving proposal can be evaluated as a percentage relative to the </w:t>
      </w:r>
      <w:proofErr w:type="spellStart"/>
      <w:r>
        <w:t>DoU</w:t>
      </w:r>
      <w:proofErr w:type="spellEnd"/>
      <w:r>
        <w:t xml:space="preserve"> average power; Equivalently, this is the percentage relative to the battery life (since battery capacity is fixed).</w:t>
      </w:r>
    </w:p>
    <w:p w14:paraId="0F953408" w14:textId="08E10D58" w:rsidR="007839B5" w:rsidRDefault="00384FA0" w:rsidP="007839B5">
      <w:pPr>
        <w:rPr>
          <w:lang w:val="en-GB"/>
        </w:rPr>
      </w:pPr>
      <w:r>
        <w:t xml:space="preserve">The benefit for </w:t>
      </w:r>
      <w:proofErr w:type="spellStart"/>
      <w:r>
        <w:t>DoU</w:t>
      </w:r>
      <w:proofErr w:type="spellEnd"/>
      <w:r>
        <w:t xml:space="preserve"> methodology is that it provides an overall system view on power consumption. Suppose one aspect of the modem operation is optimized and power consumption is reduced. The </w:t>
      </w:r>
      <w:proofErr w:type="spellStart"/>
      <w:r>
        <w:t>DoU</w:t>
      </w:r>
      <w:proofErr w:type="spellEnd"/>
      <w:r>
        <w:t xml:space="preserve"> average power would also reduce, and proportionally, the other contributors to </w:t>
      </w:r>
      <w:proofErr w:type="spellStart"/>
      <w:r>
        <w:t>DoU</w:t>
      </w:r>
      <w:proofErr w:type="spellEnd"/>
      <w:r>
        <w:t xml:space="preserve"> power would increase percentage-wise. This would magnify which next biggest contributor should be optimized. It prevents over-optimization of a single contributor because </w:t>
      </w:r>
      <w:proofErr w:type="spellStart"/>
      <w:r>
        <w:t>DoU</w:t>
      </w:r>
      <w:proofErr w:type="spellEnd"/>
      <w:r>
        <w:t xml:space="preserve"> analysis will show diminishing return.</w:t>
      </w:r>
    </w:p>
    <w:p w14:paraId="2CE354C0" w14:textId="4CA07C6F" w:rsidR="00384FA0" w:rsidRDefault="00196B86" w:rsidP="007839B5">
      <w:pPr>
        <w:rPr>
          <w:lang w:val="en-GB"/>
        </w:rPr>
      </w:pPr>
      <w:r>
        <w:rPr>
          <w:lang w:val="en-GB"/>
        </w:rPr>
        <w:t xml:space="preserve">Several applications that are representative of typical users’ usage are selected and recommended for inclusion in </w:t>
      </w:r>
      <w:proofErr w:type="spellStart"/>
      <w:r>
        <w:rPr>
          <w:lang w:val="en-GB"/>
        </w:rPr>
        <w:t>DoU</w:t>
      </w:r>
      <w:proofErr w:type="spellEnd"/>
      <w:r>
        <w:rPr>
          <w:lang w:val="en-GB"/>
        </w:rPr>
        <w:t xml:space="preserve"> modelling. The traffic models for such applications are provided. Time and average power analysis based on LTE field logs is included to give a sense of what the NR version would look like. It is expected that after the methodology, applications, traffic model, power model have been agreed in RAN1#94bis, similar analysis based on NR modelling can be done. The overall evaluation flow is also described.</w:t>
      </w:r>
    </w:p>
    <w:p w14:paraId="465929D6" w14:textId="2708FF8E" w:rsidR="00935087" w:rsidRDefault="00935087" w:rsidP="007839B5">
      <w:pPr>
        <w:rPr>
          <w:lang w:val="en-GB"/>
        </w:rPr>
      </w:pPr>
      <w:r>
        <w:rPr>
          <w:lang w:val="en-GB"/>
        </w:rPr>
        <w:t xml:space="preserve">On performance evaluation, whether link-level and/or system-level simulation </w:t>
      </w:r>
      <w:proofErr w:type="gramStart"/>
      <w:r>
        <w:rPr>
          <w:lang w:val="en-GB"/>
        </w:rPr>
        <w:t>are</w:t>
      </w:r>
      <w:proofErr w:type="gramEnd"/>
      <w:r>
        <w:rPr>
          <w:lang w:val="en-GB"/>
        </w:rPr>
        <w:t xml:space="preserve"> used should depend on the use cases. For example, the link-level simulation should</w:t>
      </w:r>
      <w:r w:rsidR="0075679A">
        <w:rPr>
          <w:lang w:val="en-GB"/>
        </w:rPr>
        <w:t xml:space="preserve"> be</w:t>
      </w:r>
      <w:r>
        <w:rPr>
          <w:lang w:val="en-GB"/>
        </w:rPr>
        <w:t xml:space="preserve"> used only to evaluate new signal(s)</w:t>
      </w:r>
      <w:r w:rsidR="00282384">
        <w:rPr>
          <w:lang w:val="en-GB"/>
        </w:rPr>
        <w:t>/</w:t>
      </w:r>
      <w:r>
        <w:rPr>
          <w:lang w:val="en-GB"/>
        </w:rPr>
        <w:t xml:space="preserve">channel(s) if </w:t>
      </w:r>
      <w:r w:rsidR="00282384">
        <w:rPr>
          <w:lang w:val="en-GB"/>
        </w:rPr>
        <w:t>the new signal(s)/channel(s) are introduced</w:t>
      </w:r>
      <w:r w:rsidR="0075679A">
        <w:rPr>
          <w:lang w:val="en-GB"/>
        </w:rPr>
        <w:t xml:space="preserve"> for UE power savings</w:t>
      </w:r>
      <w:r w:rsidR="00282384">
        <w:rPr>
          <w:lang w:val="en-GB"/>
        </w:rPr>
        <w:t xml:space="preserve">. Furthermore, for system-level </w:t>
      </w:r>
      <w:proofErr w:type="spellStart"/>
      <w:r w:rsidR="00282384">
        <w:rPr>
          <w:lang w:val="en-GB"/>
        </w:rPr>
        <w:t>simualtions</w:t>
      </w:r>
      <w:proofErr w:type="spellEnd"/>
      <w:r w:rsidR="00282384">
        <w:rPr>
          <w:lang w:val="en-GB"/>
        </w:rPr>
        <w:t>, different evaluation scenarios could be used for mobility management and beam management enhancements</w:t>
      </w:r>
      <w:r w:rsidR="0075679A">
        <w:rPr>
          <w:lang w:val="en-GB"/>
        </w:rPr>
        <w:t xml:space="preserve"> for UE power savings</w:t>
      </w:r>
      <w:r w:rsidR="00282384">
        <w:rPr>
          <w:lang w:val="en-GB"/>
        </w:rPr>
        <w:t>.</w:t>
      </w:r>
    </w:p>
    <w:p w14:paraId="1B3C0D57" w14:textId="77777777" w:rsidR="00384FA0" w:rsidRDefault="00384FA0" w:rsidP="007839B5">
      <w:pPr>
        <w:rPr>
          <w:lang w:val="en-GB"/>
        </w:rPr>
      </w:pPr>
    </w:p>
    <w:p w14:paraId="637BC285" w14:textId="77777777" w:rsidR="007839B5" w:rsidRDefault="007839B5" w:rsidP="007839B5">
      <w:pPr>
        <w:pStyle w:val="Heading1"/>
      </w:pPr>
      <w:r>
        <w:t>UE Modem Power Model</w:t>
      </w:r>
    </w:p>
    <w:p w14:paraId="1DE25125" w14:textId="77777777" w:rsidR="007839B5" w:rsidRDefault="007839B5" w:rsidP="007839B5">
      <w:pPr>
        <w:jc w:val="both"/>
        <w:rPr>
          <w:szCs w:val="22"/>
        </w:rPr>
      </w:pPr>
      <w:r>
        <w:rPr>
          <w:szCs w:val="22"/>
        </w:rPr>
        <w:t>High level definition and description of the modem power states used for power modeling has been presented in [1]. Modem power states could represent access states or operational states, or a combination thereof. Access states refer to the UE’s functional behavior from the network’s point of view. Operational states refer to the actual operation of the UE modem, which is more closely tied to the implementation. For example, the UE modem could be in deep sleep state, data reception state, PDCCH reception state, and so on. From the perspective of power modeling, operational states are more atomic, and generally an access state involves a combination of operational states. Another subtle distinction is that access states also defines the access latency of the UE, whereas operational states are more directly related to the power consumption of the UE.</w:t>
      </w:r>
    </w:p>
    <w:p w14:paraId="0E4FB057" w14:textId="77777777" w:rsidR="007839B5" w:rsidRDefault="007839B5" w:rsidP="007839B5">
      <w:pPr>
        <w:jc w:val="both"/>
        <w:rPr>
          <w:szCs w:val="22"/>
        </w:rPr>
      </w:pPr>
    </w:p>
    <w:p w14:paraId="222CC06A" w14:textId="77777777" w:rsidR="007839B5" w:rsidRDefault="007839B5" w:rsidP="007839B5">
      <w:pPr>
        <w:pStyle w:val="Heading2"/>
      </w:pPr>
      <w:r>
        <w:t>Access States</w:t>
      </w:r>
    </w:p>
    <w:tbl>
      <w:tblPr>
        <w:tblStyle w:val="TableGrid"/>
        <w:tblW w:w="0" w:type="auto"/>
        <w:tblLook w:val="04A0" w:firstRow="1" w:lastRow="0" w:firstColumn="1" w:lastColumn="0" w:noHBand="0" w:noVBand="1"/>
      </w:tblPr>
      <w:tblGrid>
        <w:gridCol w:w="2335"/>
        <w:gridCol w:w="7627"/>
      </w:tblGrid>
      <w:tr w:rsidR="007839B5" w14:paraId="5F7CD953" w14:textId="77777777" w:rsidTr="00252073">
        <w:tc>
          <w:tcPr>
            <w:tcW w:w="2335" w:type="dxa"/>
          </w:tcPr>
          <w:p w14:paraId="29DE6EF0" w14:textId="77777777" w:rsidR="007839B5" w:rsidRPr="00207D1C" w:rsidRDefault="007839B5" w:rsidP="00252073">
            <w:pPr>
              <w:rPr>
                <w:lang w:val="en-GB"/>
              </w:rPr>
            </w:pPr>
            <w:r>
              <w:rPr>
                <w:lang w:val="en-GB"/>
              </w:rPr>
              <w:t>ACCESS STATES</w:t>
            </w:r>
          </w:p>
        </w:tc>
        <w:tc>
          <w:tcPr>
            <w:tcW w:w="7627" w:type="dxa"/>
          </w:tcPr>
          <w:p w14:paraId="5552AB27" w14:textId="77777777" w:rsidR="007839B5" w:rsidRPr="00207D1C" w:rsidRDefault="007839B5" w:rsidP="00252073">
            <w:pPr>
              <w:rPr>
                <w:lang w:val="en-GB"/>
              </w:rPr>
            </w:pPr>
            <w:r>
              <w:rPr>
                <w:lang w:val="en-GB"/>
              </w:rPr>
              <w:t>DESCRIPTION</w:t>
            </w:r>
          </w:p>
        </w:tc>
      </w:tr>
      <w:tr w:rsidR="007839B5" w14:paraId="01A3A727" w14:textId="77777777" w:rsidTr="00252073">
        <w:tc>
          <w:tcPr>
            <w:tcW w:w="2335" w:type="dxa"/>
          </w:tcPr>
          <w:p w14:paraId="00B91943" w14:textId="77777777" w:rsidR="007839B5" w:rsidRDefault="007839B5" w:rsidP="00252073">
            <w:pPr>
              <w:rPr>
                <w:lang w:val="en-GB"/>
              </w:rPr>
            </w:pPr>
            <w:r>
              <w:rPr>
                <w:lang w:val="en-GB"/>
              </w:rPr>
              <w:t>Idle</w:t>
            </w:r>
            <w:r w:rsidR="00196B86">
              <w:rPr>
                <w:lang w:val="en-GB"/>
              </w:rPr>
              <w:t xml:space="preserve"> mode DRX</w:t>
            </w:r>
          </w:p>
          <w:p w14:paraId="53AA1D0B" w14:textId="0ED95E22" w:rsidR="00196B86" w:rsidRDefault="00196B86" w:rsidP="00252073">
            <w:pPr>
              <w:rPr>
                <w:lang w:val="en-GB"/>
              </w:rPr>
            </w:pPr>
            <w:r>
              <w:rPr>
                <w:lang w:val="en-GB"/>
              </w:rPr>
              <w:t>(I-DRX)</w:t>
            </w:r>
          </w:p>
        </w:tc>
        <w:tc>
          <w:tcPr>
            <w:tcW w:w="7627" w:type="dxa"/>
          </w:tcPr>
          <w:p w14:paraId="40290B4F" w14:textId="3BC34F57" w:rsidR="007839B5" w:rsidRDefault="007839B5" w:rsidP="00252073">
            <w:pPr>
              <w:rPr>
                <w:lang w:val="en-GB"/>
              </w:rPr>
            </w:pPr>
            <w:r>
              <w:rPr>
                <w:lang w:val="en-GB"/>
              </w:rPr>
              <w:t xml:space="preserve">This corresponds to </w:t>
            </w:r>
            <w:r w:rsidR="002E197B">
              <w:rPr>
                <w:lang w:val="en-GB"/>
              </w:rPr>
              <w:t xml:space="preserve">idle-mode DRX operation in </w:t>
            </w:r>
            <w:r>
              <w:rPr>
                <w:lang w:val="en-GB"/>
              </w:rPr>
              <w:t>the RRC_IDLE / RRC_INACTIVE states for the UE. When UE is in idle</w:t>
            </w:r>
            <w:r w:rsidR="002E197B">
              <w:rPr>
                <w:lang w:val="en-GB"/>
              </w:rPr>
              <w:t>-</w:t>
            </w:r>
            <w:r>
              <w:rPr>
                <w:lang w:val="en-GB"/>
              </w:rPr>
              <w:t>mode DRX, it wakes up for periodic page decodes (</w:t>
            </w:r>
            <w:proofErr w:type="spellStart"/>
            <w:r>
              <w:rPr>
                <w:lang w:val="en-GB"/>
              </w:rPr>
              <w:t>accoding</w:t>
            </w:r>
            <w:proofErr w:type="spellEnd"/>
            <w:r>
              <w:rPr>
                <w:lang w:val="en-GB"/>
              </w:rPr>
              <w:t xml:space="preserve"> to a configured paging cycle, typically set to 1.28 seconds), performs RRM related tasks</w:t>
            </w:r>
            <w:r w:rsidR="00196B86">
              <w:rPr>
                <w:lang w:val="en-GB"/>
              </w:rPr>
              <w:t>.</w:t>
            </w:r>
          </w:p>
        </w:tc>
      </w:tr>
      <w:tr w:rsidR="007839B5" w14:paraId="74DE6E32" w14:textId="77777777" w:rsidTr="00252073">
        <w:tc>
          <w:tcPr>
            <w:tcW w:w="2335" w:type="dxa"/>
          </w:tcPr>
          <w:p w14:paraId="7E502149" w14:textId="77777777" w:rsidR="007839B5" w:rsidRDefault="007839B5" w:rsidP="00252073">
            <w:pPr>
              <w:rPr>
                <w:lang w:val="en-GB"/>
              </w:rPr>
            </w:pPr>
            <w:r>
              <w:rPr>
                <w:lang w:val="en-GB"/>
              </w:rPr>
              <w:t>Active</w:t>
            </w:r>
          </w:p>
        </w:tc>
        <w:tc>
          <w:tcPr>
            <w:tcW w:w="7627" w:type="dxa"/>
          </w:tcPr>
          <w:p w14:paraId="6319EE78" w14:textId="5EF517D6" w:rsidR="007839B5" w:rsidRDefault="007839B5" w:rsidP="00252073">
            <w:pPr>
              <w:rPr>
                <w:lang w:val="en-GB"/>
              </w:rPr>
            </w:pPr>
            <w:r>
              <w:rPr>
                <w:lang w:val="en-GB"/>
              </w:rPr>
              <w:t xml:space="preserve">Assuming DRX is configured and UE is in connected mode, this state corresponds to the condition that UE’s inactivity timer has started and not expired. For the purpose of this analysis, the </w:t>
            </w:r>
            <w:proofErr w:type="gramStart"/>
            <w:r>
              <w:rPr>
                <w:lang w:val="en-GB"/>
              </w:rPr>
              <w:t>associated ON</w:t>
            </w:r>
            <w:proofErr w:type="gramEnd"/>
            <w:r>
              <w:rPr>
                <w:lang w:val="en-GB"/>
              </w:rPr>
              <w:t xml:space="preserve"> duration is also considered part of this state. The UE is decoding the PDCCH every </w:t>
            </w:r>
            <w:r w:rsidR="002C4A5B">
              <w:rPr>
                <w:lang w:val="en-GB"/>
              </w:rPr>
              <w:t>slot unless configured otherwise</w:t>
            </w:r>
            <w:r>
              <w:rPr>
                <w:lang w:val="en-GB"/>
              </w:rPr>
              <w:t>. If a grant is decoded, it also performs respective processing for PDSCH or PUSCH.</w:t>
            </w:r>
          </w:p>
        </w:tc>
      </w:tr>
      <w:tr w:rsidR="007839B5" w14:paraId="679CBC50" w14:textId="77777777" w:rsidTr="00252073">
        <w:tc>
          <w:tcPr>
            <w:tcW w:w="2335" w:type="dxa"/>
          </w:tcPr>
          <w:p w14:paraId="5C3D5F03" w14:textId="3071D986" w:rsidR="00196B86" w:rsidRDefault="00196B86" w:rsidP="00252073">
            <w:pPr>
              <w:rPr>
                <w:lang w:val="en-GB"/>
              </w:rPr>
            </w:pPr>
            <w:r>
              <w:rPr>
                <w:lang w:val="en-GB"/>
              </w:rPr>
              <w:t>Connected mode DRX</w:t>
            </w:r>
          </w:p>
          <w:p w14:paraId="087FA773" w14:textId="5645CEBA" w:rsidR="007839B5" w:rsidRDefault="00196B86" w:rsidP="00252073">
            <w:pPr>
              <w:rPr>
                <w:lang w:val="en-GB"/>
              </w:rPr>
            </w:pPr>
            <w:r>
              <w:rPr>
                <w:lang w:val="en-GB"/>
              </w:rPr>
              <w:t>(</w:t>
            </w:r>
            <w:r w:rsidR="007839B5">
              <w:rPr>
                <w:lang w:val="en-GB"/>
              </w:rPr>
              <w:t>C</w:t>
            </w:r>
            <w:r>
              <w:rPr>
                <w:lang w:val="en-GB"/>
              </w:rPr>
              <w:t>-</w:t>
            </w:r>
            <w:r w:rsidR="007839B5">
              <w:rPr>
                <w:lang w:val="en-GB"/>
              </w:rPr>
              <w:t>DRX</w:t>
            </w:r>
            <w:r>
              <w:rPr>
                <w:lang w:val="en-GB"/>
              </w:rPr>
              <w:t>)</w:t>
            </w:r>
          </w:p>
        </w:tc>
        <w:tc>
          <w:tcPr>
            <w:tcW w:w="7627" w:type="dxa"/>
          </w:tcPr>
          <w:p w14:paraId="24478A98" w14:textId="7F0C6C27" w:rsidR="007839B5" w:rsidRDefault="007839B5" w:rsidP="00252073">
            <w:pPr>
              <w:rPr>
                <w:lang w:val="en-GB"/>
              </w:rPr>
            </w:pPr>
            <w:r>
              <w:rPr>
                <w:lang w:val="en-GB"/>
              </w:rPr>
              <w:t xml:space="preserve">Assuming DRX is configured and UE is in connected mode, this state corresponds to UE going through a </w:t>
            </w:r>
            <w:r w:rsidRPr="00105F4D">
              <w:rPr>
                <w:b/>
                <w:lang w:val="en-GB"/>
              </w:rPr>
              <w:t>“grant-less”</w:t>
            </w:r>
            <w:r>
              <w:rPr>
                <w:lang w:val="en-GB"/>
              </w:rPr>
              <w:t xml:space="preserve"> C</w:t>
            </w:r>
            <w:r w:rsidR="00196B86">
              <w:rPr>
                <w:lang w:val="en-GB"/>
              </w:rPr>
              <w:t>-</w:t>
            </w:r>
            <w:r>
              <w:rPr>
                <w:lang w:val="en-GB"/>
              </w:rPr>
              <w:t>DRX cycle (which includes ON duration followed by sleep duration). UE does not receive any grant during the ON duration, so its inactivity timer does not trigger.</w:t>
            </w:r>
          </w:p>
        </w:tc>
      </w:tr>
    </w:tbl>
    <w:p w14:paraId="02F133C4" w14:textId="77777777" w:rsidR="007839B5" w:rsidRDefault="007839B5" w:rsidP="007839B5"/>
    <w:p w14:paraId="252990A6" w14:textId="77777777" w:rsidR="007839B5" w:rsidRDefault="007839B5" w:rsidP="007839B5"/>
    <w:p w14:paraId="469EF6D0" w14:textId="77777777" w:rsidR="007839B5" w:rsidRDefault="007839B5" w:rsidP="007839B5">
      <w:pPr>
        <w:pStyle w:val="Heading2"/>
      </w:pPr>
      <w:r>
        <w:t>Modem Operation</w:t>
      </w:r>
    </w:p>
    <w:p w14:paraId="5B6F607A" w14:textId="1760C050" w:rsidR="007839B5" w:rsidRDefault="007839B5" w:rsidP="007839B5">
      <w:pPr>
        <w:rPr>
          <w:lang w:val="en-GB"/>
        </w:rPr>
      </w:pPr>
      <w:r>
        <w:rPr>
          <w:lang w:val="en-GB"/>
        </w:rPr>
        <w:t>The modem operational states associated with the access state “CDRX” and “Active” are illustrated in the following timeline examples.</w:t>
      </w:r>
      <w:r w:rsidR="00196B86">
        <w:rPr>
          <w:lang w:val="en-GB"/>
        </w:rPr>
        <w:t xml:space="preserve"> </w:t>
      </w:r>
      <w:r w:rsidR="00C11CD5">
        <w:rPr>
          <w:lang w:val="en-GB"/>
        </w:rPr>
        <w:t xml:space="preserve">I-DRX timeline is similar to C-DRX and is also shown in </w:t>
      </w:r>
      <w:r w:rsidR="00C11CD5">
        <w:rPr>
          <w:lang w:val="en-GB"/>
        </w:rPr>
        <w:fldChar w:fldCharType="begin"/>
      </w:r>
      <w:r w:rsidR="00C11CD5">
        <w:rPr>
          <w:lang w:val="en-GB"/>
        </w:rPr>
        <w:instrText xml:space="preserve"> REF _Ref525925807 \r \h </w:instrText>
      </w:r>
      <w:r w:rsidR="00C11CD5">
        <w:rPr>
          <w:lang w:val="en-GB"/>
        </w:rPr>
      </w:r>
      <w:r w:rsidR="00C11CD5">
        <w:rPr>
          <w:lang w:val="en-GB"/>
        </w:rPr>
        <w:fldChar w:fldCharType="separate"/>
      </w:r>
      <w:r w:rsidR="00AD4F8B">
        <w:rPr>
          <w:lang w:val="en-GB"/>
        </w:rPr>
        <w:t>[10]</w:t>
      </w:r>
      <w:r w:rsidR="00C11CD5">
        <w:rPr>
          <w:lang w:val="en-GB"/>
        </w:rPr>
        <w:fldChar w:fldCharType="end"/>
      </w:r>
      <w:r w:rsidR="00C11CD5">
        <w:rPr>
          <w:lang w:val="en-GB"/>
        </w:rPr>
        <w:t>.</w:t>
      </w:r>
      <w:r>
        <w:rPr>
          <w:lang w:val="en-GB"/>
        </w:rPr>
        <w:t xml:space="preserve"> The x-axis is time and y-axis </w:t>
      </w:r>
      <w:proofErr w:type="gramStart"/>
      <w:r>
        <w:rPr>
          <w:lang w:val="en-GB"/>
        </w:rPr>
        <w:t>is</w:t>
      </w:r>
      <w:proofErr w:type="gramEnd"/>
      <w:r>
        <w:rPr>
          <w:lang w:val="en-GB"/>
        </w:rPr>
        <w:t xml:space="preserve"> instantaneous power consumption. The representation is symbolic and is not intended to be to scale.</w:t>
      </w:r>
    </w:p>
    <w:p w14:paraId="3CCB8202" w14:textId="77777777" w:rsidR="007839B5" w:rsidRPr="0093741A" w:rsidRDefault="007839B5" w:rsidP="007839B5">
      <w:pPr>
        <w:rPr>
          <w:lang w:val="en-GB"/>
        </w:rPr>
      </w:pPr>
    </w:p>
    <w:p w14:paraId="66476CB4" w14:textId="77777777" w:rsidR="007839B5" w:rsidRDefault="007839B5" w:rsidP="007839B5">
      <w:pPr>
        <w:pStyle w:val="Heading3"/>
      </w:pPr>
      <w:r>
        <w:t>CDRX State</w:t>
      </w:r>
    </w:p>
    <w:p w14:paraId="5D221765" w14:textId="6102D7C4" w:rsidR="007839B5" w:rsidRDefault="007839B5" w:rsidP="007839B5">
      <w:pPr>
        <w:rPr>
          <w:lang w:val="en-GB"/>
        </w:rPr>
      </w:pPr>
      <w:r>
        <w:rPr>
          <w:lang w:val="en-GB"/>
        </w:rPr>
        <w:t xml:space="preserve">For the access state “CDRX”, </w:t>
      </w:r>
      <w:r w:rsidR="00C11CD5">
        <w:rPr>
          <w:lang w:val="en-GB"/>
        </w:rPr>
        <w:t xml:space="preserve">typically </w:t>
      </w:r>
      <w:r>
        <w:rPr>
          <w:lang w:val="en-GB"/>
        </w:rPr>
        <w:t>the UE goes through a complete cycle of modem ramp-up (from deep sleep), PDCCH-only (i.e., tries to decode PDCCH but no grant) for ON duration, modem ramp-down, and deep sleep until the next DRX cycle.</w:t>
      </w:r>
      <w:r w:rsidR="00AA217D">
        <w:rPr>
          <w:lang w:val="en-GB"/>
        </w:rPr>
        <w:t xml:space="preserve"> In addition, </w:t>
      </w:r>
      <w:r w:rsidR="00F91166">
        <w:rPr>
          <w:lang w:val="en-GB"/>
        </w:rPr>
        <w:t>the UE might need to measure SSB or CSI-RS for RRM, and run necessary loop operations such as ADC, FTL and TTL based on SSB and/or TRS before receiving PDCCH.</w:t>
      </w:r>
    </w:p>
    <w:p w14:paraId="7FE86E01" w14:textId="77777777" w:rsidR="007839B5" w:rsidRDefault="007839B5" w:rsidP="007839B5">
      <w:pPr>
        <w:rPr>
          <w:lang w:val="en-GB"/>
        </w:rPr>
      </w:pPr>
      <w:r>
        <w:rPr>
          <w:lang w:val="en-GB"/>
        </w:rPr>
        <w:t>A simplified UE modem operation timeline is shown below for the CDRX state. In this illustration, two subframes of ON duration is assumed. Note that the timeline illustration ends with the ON duration from the next DRX cycle.</w:t>
      </w:r>
    </w:p>
    <w:p w14:paraId="12D12749" w14:textId="1F1A88AD" w:rsidR="007839B5" w:rsidRDefault="007839B5" w:rsidP="007839B5">
      <w:r>
        <w:object w:dxaOrig="8565" w:dyaOrig="1944" w14:anchorId="30EB9B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5pt;height:99.85pt" o:ole="">
            <v:imagedata r:id="rId12" o:title=""/>
          </v:shape>
          <o:OLEObject Type="Embed" ProgID="Visio.Drawing.11" ShapeID="_x0000_i1025" DrawAspect="Content" ObjectID="_1599680898" r:id="rId13"/>
        </w:object>
      </w:r>
    </w:p>
    <w:p w14:paraId="7CDCC600" w14:textId="77777777" w:rsidR="007839B5" w:rsidRDefault="007839B5" w:rsidP="007839B5">
      <w:r w:rsidRPr="00664E61">
        <w:rPr>
          <w:u w:val="single"/>
        </w:rPr>
        <w:t>UE Operational State Legend</w:t>
      </w:r>
      <w:r>
        <w:t>:</w:t>
      </w:r>
    </w:p>
    <w:p w14:paraId="3CA4EDD4" w14:textId="77777777" w:rsidR="007839B5" w:rsidRDefault="007839B5" w:rsidP="007839B5">
      <w:r>
        <w:object w:dxaOrig="6850" w:dyaOrig="410" w14:anchorId="59C2CD52">
          <v:shape id="_x0000_i1026" type="#_x0000_t75" style="width:345.75pt;height:21.75pt" o:ole="">
            <v:imagedata r:id="rId14" o:title=""/>
          </v:shape>
          <o:OLEObject Type="Embed" ProgID="Visio.Drawing.11" ShapeID="_x0000_i1026" DrawAspect="Content" ObjectID="_1599680899" r:id="rId15"/>
        </w:object>
      </w:r>
    </w:p>
    <w:p w14:paraId="1E44B35D" w14:textId="77777777" w:rsidR="007839B5" w:rsidRPr="008C08AC" w:rsidRDefault="007839B5" w:rsidP="007839B5">
      <w:pPr>
        <w:rPr>
          <w:lang w:val="en-GB"/>
        </w:rPr>
      </w:pPr>
    </w:p>
    <w:p w14:paraId="4CA1A5FD" w14:textId="77777777" w:rsidR="007839B5" w:rsidRDefault="007839B5" w:rsidP="007839B5">
      <w:pPr>
        <w:pStyle w:val="Heading3"/>
      </w:pPr>
      <w:r>
        <w:t>Active State</w:t>
      </w:r>
    </w:p>
    <w:p w14:paraId="7069C561" w14:textId="77777777" w:rsidR="007839B5" w:rsidRDefault="007839B5" w:rsidP="007839B5">
      <w:pPr>
        <w:rPr>
          <w:lang w:val="en-GB"/>
        </w:rPr>
      </w:pPr>
      <w:r>
        <w:rPr>
          <w:lang w:val="en-GB"/>
        </w:rPr>
        <w:t>For the access state “Active”, the UE ramps up from deep sleep, decodes PDCCH and before the end of the ON duration, receives a grant and the corresponding PDSCH. This starts the inactivity timer, during which if another grant is received, the inactivity timer is restarted, until it finally expires. The inactivity timer is allowed to extend into the next DRX cycle and overlaps the ON duration. The extension could be indefinite depending on data arrival.</w:t>
      </w:r>
    </w:p>
    <w:p w14:paraId="24C61EB7" w14:textId="1FBF1AF4" w:rsidR="007839B5" w:rsidRDefault="007839B5" w:rsidP="007839B5">
      <w:pPr>
        <w:rPr>
          <w:lang w:val="en-GB"/>
        </w:rPr>
      </w:pPr>
      <w:r>
        <w:rPr>
          <w:lang w:val="en-GB"/>
        </w:rPr>
        <w:t>In this illustration, one DL grant is received during the 2</w:t>
      </w:r>
      <w:r w:rsidRPr="00804A28">
        <w:rPr>
          <w:vertAlign w:val="superscript"/>
          <w:lang w:val="en-GB"/>
        </w:rPr>
        <w:t>nd</w:t>
      </w:r>
      <w:r>
        <w:rPr>
          <w:lang w:val="en-GB"/>
        </w:rPr>
        <w:t xml:space="preserve"> </w:t>
      </w:r>
      <w:r w:rsidR="00C11CD5">
        <w:rPr>
          <w:lang w:val="en-GB"/>
        </w:rPr>
        <w:t xml:space="preserve">slot </w:t>
      </w:r>
      <w:r>
        <w:rPr>
          <w:lang w:val="en-GB"/>
        </w:rPr>
        <w:t>of the ON duration. For simplicity, it is assumed that inactivity timer is longer than retransmission timer, so the case of modem staying awake for HARQ retransmission can be neglected. The timeline illustration ends with the subsequent DRX cycle, where the UE goes through the ON duration without receiving any grants.</w:t>
      </w:r>
    </w:p>
    <w:p w14:paraId="5F950B59" w14:textId="57FA05B3" w:rsidR="007839B5" w:rsidRDefault="007839B5" w:rsidP="007839B5">
      <w:r>
        <w:object w:dxaOrig="8549" w:dyaOrig="2292" w14:anchorId="214BA1F3">
          <v:shape id="_x0000_i1027" type="#_x0000_t75" style="width:425.2pt;height:116.15pt" o:ole="">
            <v:imagedata r:id="rId16" o:title=""/>
          </v:shape>
          <o:OLEObject Type="Embed" ProgID="Visio.Drawing.11" ShapeID="_x0000_i1027" DrawAspect="Content" ObjectID="_1599680900" r:id="rId17"/>
        </w:object>
      </w:r>
    </w:p>
    <w:p w14:paraId="73E1505D" w14:textId="77777777" w:rsidR="007839B5" w:rsidRDefault="007839B5" w:rsidP="007839B5">
      <w:r w:rsidRPr="00664E61">
        <w:rPr>
          <w:u w:val="single"/>
        </w:rPr>
        <w:t>UE Operational State Legend</w:t>
      </w:r>
      <w:r>
        <w:t>:</w:t>
      </w:r>
    </w:p>
    <w:p w14:paraId="25D4E35E" w14:textId="398FF3DD" w:rsidR="007839B5" w:rsidRDefault="007839B5" w:rsidP="007839B5">
      <w:r>
        <w:object w:dxaOrig="6670" w:dyaOrig="811" w14:anchorId="6D90B4FA">
          <v:shape id="_x0000_i1028" type="#_x0000_t75" style="width:331.45pt;height:44.15pt" o:ole="">
            <v:imagedata r:id="rId18" o:title=""/>
          </v:shape>
          <o:OLEObject Type="Embed" ProgID="Visio.Drawing.11" ShapeID="_x0000_i1028" DrawAspect="Content" ObjectID="_1599680901" r:id="rId19"/>
        </w:object>
      </w:r>
    </w:p>
    <w:p w14:paraId="628B4125" w14:textId="4081D917" w:rsidR="004F4687" w:rsidRDefault="004F4687" w:rsidP="007839B5"/>
    <w:p w14:paraId="50720FA9" w14:textId="31CB3298" w:rsidR="006D4446" w:rsidRDefault="006D4446" w:rsidP="006D4446">
      <w:pPr>
        <w:pStyle w:val="Heading2"/>
      </w:pPr>
      <w:r>
        <w:t>UE Implementation</w:t>
      </w:r>
      <w:r w:rsidR="000656B8">
        <w:t xml:space="preserve"> Considerations</w:t>
      </w:r>
    </w:p>
    <w:p w14:paraId="23C81C56" w14:textId="5BC72125" w:rsidR="006D4446" w:rsidRDefault="006D4446" w:rsidP="006D4446">
      <w:pPr>
        <w:pStyle w:val="Heading3"/>
      </w:pPr>
      <w:bookmarkStart w:id="2" w:name="_Ref525846591"/>
      <w:r>
        <w:t>Sleep Modes</w:t>
      </w:r>
      <w:bookmarkEnd w:id="2"/>
    </w:p>
    <w:p w14:paraId="3B02512B" w14:textId="17435ED7" w:rsidR="000656B8" w:rsidRDefault="000656B8" w:rsidP="006D4446">
      <w:pPr>
        <w:rPr>
          <w:lang w:val="en-GB"/>
        </w:rPr>
      </w:pPr>
      <w:r>
        <w:rPr>
          <w:lang w:val="en-GB"/>
        </w:rPr>
        <w:t>Sleep modes are not directly specified; Instead, it is a way for UE implementation to realize power saving due to certain features in the specification. For example</w:t>
      </w:r>
      <w:r w:rsidDel="00402DCD">
        <w:rPr>
          <w:lang w:val="en-GB"/>
        </w:rPr>
        <w:t xml:space="preserve">, </w:t>
      </w:r>
      <w:r>
        <w:rPr>
          <w:lang w:val="en-GB"/>
        </w:rPr>
        <w:t xml:space="preserve">for DRX, it is a consequence of the specification that UE can implement sleep during some portion of the DRX cycle. The specification and/or the network does not mandate UE implementation to “go to sleep”. Having said this, usually it is very clear from the motivation of certain power saving features that </w:t>
      </w:r>
      <w:r w:rsidR="00DF1318">
        <w:rPr>
          <w:lang w:val="en-GB"/>
        </w:rPr>
        <w:t xml:space="preserve">facilitating </w:t>
      </w:r>
      <w:r>
        <w:rPr>
          <w:lang w:val="en-GB"/>
        </w:rPr>
        <w:t>UE sleep is the main objective.</w:t>
      </w:r>
    </w:p>
    <w:p w14:paraId="14587BC6" w14:textId="0604DED3" w:rsidR="006502B8" w:rsidRDefault="000656B8" w:rsidP="006D4446">
      <w:pPr>
        <w:rPr>
          <w:lang w:val="en-GB"/>
        </w:rPr>
      </w:pPr>
      <w:r>
        <w:rPr>
          <w:lang w:val="en-GB"/>
        </w:rPr>
        <w:t>In the following, we will give a short tutorial on UE implementation of “sleep”</w:t>
      </w:r>
      <w:r w:rsidR="006502B8">
        <w:rPr>
          <w:lang w:val="en-GB"/>
        </w:rPr>
        <w:t xml:space="preserve">. Although it has no direct relationship to the specification, it is very important to understand the main characteristics of various sleep modes and the limitations/constraints </w:t>
      </w:r>
      <w:r w:rsidR="00DF1318">
        <w:rPr>
          <w:lang w:val="en-GB"/>
        </w:rPr>
        <w:t>when</w:t>
      </w:r>
      <w:r w:rsidR="006502B8">
        <w:rPr>
          <w:lang w:val="en-GB"/>
        </w:rPr>
        <w:t xml:space="preserve"> apply</w:t>
      </w:r>
      <w:r w:rsidR="00DF1318">
        <w:rPr>
          <w:lang w:val="en-GB"/>
        </w:rPr>
        <w:t>ing</w:t>
      </w:r>
      <w:r w:rsidR="006502B8">
        <w:rPr>
          <w:lang w:val="en-GB"/>
        </w:rPr>
        <w:t xml:space="preserve"> sleep modes.</w:t>
      </w:r>
    </w:p>
    <w:p w14:paraId="03E50612" w14:textId="77777777" w:rsidR="000E0696" w:rsidRDefault="000E0696" w:rsidP="006D4446">
      <w:pPr>
        <w:rPr>
          <w:lang w:val="en-GB"/>
        </w:rPr>
      </w:pPr>
    </w:p>
    <w:p w14:paraId="138E99C2" w14:textId="6B94A345" w:rsidR="006502B8" w:rsidRPr="000E0696" w:rsidRDefault="000E0696" w:rsidP="006D4446">
      <w:pPr>
        <w:rPr>
          <w:u w:val="single"/>
          <w:lang w:val="en-GB"/>
        </w:rPr>
      </w:pPr>
      <w:r w:rsidRPr="000E0696">
        <w:rPr>
          <w:u w:val="single"/>
          <w:lang w:val="en-GB"/>
        </w:rPr>
        <w:t xml:space="preserve">Depth and </w:t>
      </w:r>
      <w:r>
        <w:rPr>
          <w:u w:val="single"/>
          <w:lang w:val="en-GB"/>
        </w:rPr>
        <w:t>o</w:t>
      </w:r>
      <w:r w:rsidRPr="000E0696">
        <w:rPr>
          <w:u w:val="single"/>
          <w:lang w:val="en-GB"/>
        </w:rPr>
        <w:t xml:space="preserve">verhead of </w:t>
      </w:r>
      <w:r>
        <w:rPr>
          <w:u w:val="single"/>
          <w:lang w:val="en-GB"/>
        </w:rPr>
        <w:t>s</w:t>
      </w:r>
      <w:r w:rsidRPr="000E0696">
        <w:rPr>
          <w:u w:val="single"/>
          <w:lang w:val="en-GB"/>
        </w:rPr>
        <w:t>leep</w:t>
      </w:r>
    </w:p>
    <w:p w14:paraId="0BCFBAA9" w14:textId="4DFAD2A6" w:rsidR="006502B8" w:rsidRDefault="006502B8" w:rsidP="006502B8">
      <w:pPr>
        <w:rPr>
          <w:lang w:val="en-GB"/>
        </w:rPr>
      </w:pPr>
      <w:r>
        <w:rPr>
          <w:lang w:val="en-GB"/>
        </w:rPr>
        <w:t xml:space="preserve">In principle, to minimize power consumption, when a hardware module that consumes power is not currently being used, it should be turned off or at least put into low power </w:t>
      </w:r>
      <w:r w:rsidR="00DF1318">
        <w:rPr>
          <w:lang w:val="en-GB"/>
        </w:rPr>
        <w:t>state</w:t>
      </w:r>
      <w:r>
        <w:rPr>
          <w:lang w:val="en-GB"/>
        </w:rPr>
        <w:t>.</w:t>
      </w:r>
    </w:p>
    <w:p w14:paraId="58B96489" w14:textId="74D8961B" w:rsidR="006502B8" w:rsidRDefault="006502B8" w:rsidP="006502B8">
      <w:pPr>
        <w:rPr>
          <w:lang w:val="en-GB"/>
        </w:rPr>
      </w:pPr>
      <w:r>
        <w:rPr>
          <w:lang w:val="en-GB"/>
        </w:rPr>
        <w:t xml:space="preserve">The reality is that there is latency </w:t>
      </w:r>
      <w:r w:rsidR="006A1114">
        <w:rPr>
          <w:lang w:val="en-GB"/>
        </w:rPr>
        <w:t>for</w:t>
      </w:r>
      <w:r>
        <w:rPr>
          <w:lang w:val="en-GB"/>
        </w:rPr>
        <w:t xml:space="preserve"> such hardware </w:t>
      </w:r>
      <w:r w:rsidR="006A1114">
        <w:rPr>
          <w:lang w:val="en-GB"/>
        </w:rPr>
        <w:t xml:space="preserve">to transition </w:t>
      </w:r>
      <w:r>
        <w:rPr>
          <w:lang w:val="en-GB"/>
        </w:rPr>
        <w:t>into and out of low-power / off state. Therefore even if some hardware is not needed momentarily, it may not be always feasible to put it into sleep mode.</w:t>
      </w:r>
      <w:r w:rsidR="0017661A">
        <w:rPr>
          <w:lang w:val="en-GB"/>
        </w:rPr>
        <w:t xml:space="preserve"> Also, during the time </w:t>
      </w:r>
      <w:r w:rsidR="0017661A">
        <w:rPr>
          <w:lang w:val="en-GB"/>
        </w:rPr>
        <w:lastRenderedPageBreak/>
        <w:t xml:space="preserve">hardware transitions into or out of sleep mode, power is also consumed and this can be referred to as the “overhead of sleep”. The number </w:t>
      </w:r>
      <w:r w:rsidR="00C11CD5">
        <w:rPr>
          <w:lang w:val="en-GB"/>
        </w:rPr>
        <w:t xml:space="preserve">and extent </w:t>
      </w:r>
      <w:r w:rsidR="0017661A">
        <w:rPr>
          <w:lang w:val="en-GB"/>
        </w:rPr>
        <w:t xml:space="preserve">of hardware blocks that can be put into sleep </w:t>
      </w:r>
      <w:r w:rsidR="002A7843">
        <w:rPr>
          <w:lang w:val="en-GB"/>
        </w:rPr>
        <w:t>is proportional</w:t>
      </w:r>
      <w:r w:rsidR="0017661A">
        <w:rPr>
          <w:lang w:val="en-GB"/>
        </w:rPr>
        <w:t xml:space="preserve"> to the “depth of sleep”. Generally, the deeper the sleep</w:t>
      </w:r>
      <w:r w:rsidR="00DF1318">
        <w:rPr>
          <w:lang w:val="en-GB"/>
        </w:rPr>
        <w:t xml:space="preserve"> (i.e. more hardware can be put to sleep)</w:t>
      </w:r>
      <w:r w:rsidR="0017661A">
        <w:rPr>
          <w:lang w:val="en-GB"/>
        </w:rPr>
        <w:t>, the lower the power, but the overhead can also be larger due to larger latency for transition into and out of sleep.</w:t>
      </w:r>
    </w:p>
    <w:p w14:paraId="2F32D9AC" w14:textId="6F0397E2" w:rsidR="0017661A" w:rsidRDefault="0017661A" w:rsidP="006502B8">
      <w:pPr>
        <w:rPr>
          <w:lang w:val="en-GB"/>
        </w:rPr>
      </w:pPr>
      <w:r>
        <w:rPr>
          <w:lang w:val="en-GB"/>
        </w:rPr>
        <w:t>We can broadly categorize sleep applicable to</w:t>
      </w:r>
      <w:r w:rsidR="00310FD6">
        <w:rPr>
          <w:lang w:val="en-GB"/>
        </w:rPr>
        <w:t xml:space="preserve"> the hardware modules in a</w:t>
      </w:r>
      <w:r>
        <w:rPr>
          <w:lang w:val="en-GB"/>
        </w:rPr>
        <w:t xml:space="preserve"> </w:t>
      </w:r>
      <w:r w:rsidR="00310FD6">
        <w:rPr>
          <w:lang w:val="en-GB"/>
        </w:rPr>
        <w:t xml:space="preserve">UE </w:t>
      </w:r>
      <w:r>
        <w:rPr>
          <w:lang w:val="en-GB"/>
        </w:rPr>
        <w:t>modem as follows:</w:t>
      </w:r>
    </w:p>
    <w:tbl>
      <w:tblPr>
        <w:tblStyle w:val="TableGrid"/>
        <w:tblW w:w="0" w:type="auto"/>
        <w:tblLook w:val="04A0" w:firstRow="1" w:lastRow="0" w:firstColumn="1" w:lastColumn="0" w:noHBand="0" w:noVBand="1"/>
      </w:tblPr>
      <w:tblGrid>
        <w:gridCol w:w="1992"/>
        <w:gridCol w:w="1992"/>
        <w:gridCol w:w="1992"/>
        <w:gridCol w:w="1993"/>
        <w:gridCol w:w="1993"/>
      </w:tblGrid>
      <w:tr w:rsidR="0017661A" w14:paraId="3DCC364E" w14:textId="77777777" w:rsidTr="0017661A">
        <w:tc>
          <w:tcPr>
            <w:tcW w:w="1992" w:type="dxa"/>
          </w:tcPr>
          <w:p w14:paraId="0F859462" w14:textId="12C1E20C" w:rsidR="0017661A" w:rsidRPr="000F6F80" w:rsidRDefault="00310FD6" w:rsidP="00DF1318">
            <w:pPr>
              <w:jc w:val="left"/>
              <w:rPr>
                <w:b/>
                <w:lang w:val="en-GB"/>
              </w:rPr>
            </w:pPr>
            <w:r w:rsidRPr="000F6F80">
              <w:rPr>
                <w:b/>
                <w:lang w:val="en-GB"/>
              </w:rPr>
              <w:t xml:space="preserve">Hardware </w:t>
            </w:r>
            <w:r w:rsidR="00DF1318">
              <w:rPr>
                <w:b/>
                <w:lang w:val="en-GB"/>
              </w:rPr>
              <w:t>subsystem</w:t>
            </w:r>
          </w:p>
        </w:tc>
        <w:tc>
          <w:tcPr>
            <w:tcW w:w="1992" w:type="dxa"/>
          </w:tcPr>
          <w:p w14:paraId="129A3012" w14:textId="25753BAE" w:rsidR="0017661A" w:rsidRPr="000F6F80" w:rsidRDefault="00DF1318" w:rsidP="00DF1318">
            <w:pPr>
              <w:jc w:val="left"/>
              <w:rPr>
                <w:b/>
                <w:lang w:val="en-GB"/>
              </w:rPr>
            </w:pPr>
            <w:r>
              <w:rPr>
                <w:b/>
                <w:lang w:val="en-GB"/>
              </w:rPr>
              <w:t>Latency for OFF</w:t>
            </w:r>
            <w:r w:rsidRPr="00DF1318">
              <w:rPr>
                <w:b/>
                <w:lang w:val="en-GB"/>
              </w:rPr>
              <w:sym w:font="Wingdings" w:char="F0DF"/>
            </w:r>
            <w:r w:rsidRPr="00DF1318">
              <w:rPr>
                <w:b/>
                <w:lang w:val="en-GB"/>
              </w:rPr>
              <w:sym w:font="Wingdings" w:char="F0E0"/>
            </w:r>
            <w:r>
              <w:rPr>
                <w:b/>
                <w:lang w:val="en-GB"/>
              </w:rPr>
              <w:t>ON</w:t>
            </w:r>
          </w:p>
        </w:tc>
        <w:tc>
          <w:tcPr>
            <w:tcW w:w="1992" w:type="dxa"/>
          </w:tcPr>
          <w:p w14:paraId="4032EC6B" w14:textId="35AAD801" w:rsidR="00201170" w:rsidRPr="000F6F80" w:rsidRDefault="00DF1318" w:rsidP="00DF1318">
            <w:pPr>
              <w:jc w:val="left"/>
              <w:rPr>
                <w:b/>
                <w:lang w:val="en-GB"/>
              </w:rPr>
            </w:pPr>
            <w:r>
              <w:rPr>
                <w:b/>
                <w:lang w:val="en-GB"/>
              </w:rPr>
              <w:t xml:space="preserve">Deep </w:t>
            </w:r>
            <w:r w:rsidRPr="000F6F80">
              <w:rPr>
                <w:b/>
                <w:lang w:val="en-GB"/>
              </w:rPr>
              <w:t>sleep</w:t>
            </w:r>
          </w:p>
        </w:tc>
        <w:tc>
          <w:tcPr>
            <w:tcW w:w="1993" w:type="dxa"/>
          </w:tcPr>
          <w:p w14:paraId="7CA4A274" w14:textId="6F999DF8" w:rsidR="0017661A" w:rsidRPr="000F6F80" w:rsidRDefault="0017661A" w:rsidP="00DF1318">
            <w:pPr>
              <w:jc w:val="left"/>
              <w:rPr>
                <w:b/>
                <w:lang w:val="en-GB"/>
              </w:rPr>
            </w:pPr>
            <w:r w:rsidRPr="000F6F80">
              <w:rPr>
                <w:b/>
                <w:lang w:val="en-GB"/>
              </w:rPr>
              <w:t>Light sleep</w:t>
            </w:r>
          </w:p>
        </w:tc>
        <w:tc>
          <w:tcPr>
            <w:tcW w:w="1993" w:type="dxa"/>
          </w:tcPr>
          <w:p w14:paraId="52F93752" w14:textId="4C30D150" w:rsidR="0017661A" w:rsidRPr="000F6F80" w:rsidRDefault="0017661A" w:rsidP="00DF1318">
            <w:pPr>
              <w:jc w:val="left"/>
              <w:rPr>
                <w:b/>
                <w:lang w:val="en-GB"/>
              </w:rPr>
            </w:pPr>
            <w:r w:rsidRPr="0022639C">
              <w:rPr>
                <w:b/>
                <w:lang w:val="en-GB"/>
              </w:rPr>
              <w:t>Microsleep</w:t>
            </w:r>
          </w:p>
        </w:tc>
      </w:tr>
      <w:tr w:rsidR="00DF1318" w14:paraId="30E706C7" w14:textId="77777777" w:rsidTr="0017661A">
        <w:tc>
          <w:tcPr>
            <w:tcW w:w="1992" w:type="dxa"/>
          </w:tcPr>
          <w:p w14:paraId="5E4C2F4B" w14:textId="0EDA66FE" w:rsidR="00DF1318" w:rsidRDefault="00DF1318" w:rsidP="00DF1318">
            <w:pPr>
              <w:rPr>
                <w:lang w:val="en-GB"/>
              </w:rPr>
            </w:pPr>
            <w:r>
              <w:rPr>
                <w:lang w:val="en-GB"/>
              </w:rPr>
              <w:t>XO</w:t>
            </w:r>
          </w:p>
        </w:tc>
        <w:tc>
          <w:tcPr>
            <w:tcW w:w="1992" w:type="dxa"/>
          </w:tcPr>
          <w:p w14:paraId="2BBF2BBC" w14:textId="2A16C5C6" w:rsidR="00DF1318" w:rsidRDefault="00DF1318" w:rsidP="00DF1318">
            <w:pPr>
              <w:rPr>
                <w:lang w:val="en-GB"/>
              </w:rPr>
            </w:pPr>
            <w:r>
              <w:rPr>
                <w:lang w:val="en-GB"/>
              </w:rPr>
              <w:t>Medium</w:t>
            </w:r>
          </w:p>
        </w:tc>
        <w:tc>
          <w:tcPr>
            <w:tcW w:w="1992" w:type="dxa"/>
          </w:tcPr>
          <w:p w14:paraId="5FFD9CD1" w14:textId="74A6EB86" w:rsidR="00DF1318" w:rsidRDefault="00DF1318" w:rsidP="00DF1318">
            <w:pPr>
              <w:rPr>
                <w:lang w:val="en-GB"/>
              </w:rPr>
            </w:pPr>
            <w:r>
              <w:rPr>
                <w:lang w:val="en-GB"/>
              </w:rPr>
              <w:t>Off</w:t>
            </w:r>
          </w:p>
        </w:tc>
        <w:tc>
          <w:tcPr>
            <w:tcW w:w="1993" w:type="dxa"/>
          </w:tcPr>
          <w:p w14:paraId="1F75EFBF" w14:textId="38BCD513" w:rsidR="00DF1318" w:rsidRDefault="00DF1318" w:rsidP="00DF1318">
            <w:pPr>
              <w:rPr>
                <w:lang w:val="en-GB"/>
              </w:rPr>
            </w:pPr>
            <w:r>
              <w:rPr>
                <w:lang w:val="en-GB"/>
              </w:rPr>
              <w:t>On</w:t>
            </w:r>
          </w:p>
        </w:tc>
        <w:tc>
          <w:tcPr>
            <w:tcW w:w="1993" w:type="dxa"/>
          </w:tcPr>
          <w:p w14:paraId="0A7B227F" w14:textId="23B37E5F" w:rsidR="00DF1318" w:rsidRDefault="00DF1318" w:rsidP="00DF1318">
            <w:pPr>
              <w:rPr>
                <w:lang w:val="en-GB"/>
              </w:rPr>
            </w:pPr>
            <w:r>
              <w:rPr>
                <w:lang w:val="en-GB"/>
              </w:rPr>
              <w:t>On</w:t>
            </w:r>
          </w:p>
        </w:tc>
      </w:tr>
      <w:tr w:rsidR="00DF1318" w14:paraId="587AF5DD" w14:textId="77777777" w:rsidTr="0017661A">
        <w:tc>
          <w:tcPr>
            <w:tcW w:w="1992" w:type="dxa"/>
          </w:tcPr>
          <w:p w14:paraId="29FBD351" w14:textId="5BEA175D" w:rsidR="00DF1318" w:rsidRDefault="00DF1318" w:rsidP="00DF1318">
            <w:pPr>
              <w:rPr>
                <w:lang w:val="en-GB"/>
              </w:rPr>
            </w:pPr>
            <w:r>
              <w:rPr>
                <w:lang w:val="en-GB"/>
              </w:rPr>
              <w:t>RF / front-end</w:t>
            </w:r>
          </w:p>
        </w:tc>
        <w:tc>
          <w:tcPr>
            <w:tcW w:w="1992" w:type="dxa"/>
          </w:tcPr>
          <w:p w14:paraId="3CE687CB" w14:textId="4664402E" w:rsidR="00DF1318" w:rsidRDefault="00DF1318" w:rsidP="00DF1318">
            <w:pPr>
              <w:rPr>
                <w:lang w:val="en-GB"/>
              </w:rPr>
            </w:pPr>
            <w:r>
              <w:rPr>
                <w:lang w:val="en-GB"/>
              </w:rPr>
              <w:t>Low</w:t>
            </w:r>
          </w:p>
        </w:tc>
        <w:tc>
          <w:tcPr>
            <w:tcW w:w="1992" w:type="dxa"/>
          </w:tcPr>
          <w:p w14:paraId="72F44784" w14:textId="42A66B57" w:rsidR="00DF1318" w:rsidRDefault="00DF1318" w:rsidP="00DF1318">
            <w:pPr>
              <w:rPr>
                <w:lang w:val="en-GB"/>
              </w:rPr>
            </w:pPr>
            <w:r>
              <w:rPr>
                <w:lang w:val="en-GB"/>
              </w:rPr>
              <w:t>Off</w:t>
            </w:r>
          </w:p>
        </w:tc>
        <w:tc>
          <w:tcPr>
            <w:tcW w:w="1993" w:type="dxa"/>
          </w:tcPr>
          <w:p w14:paraId="20688BD1" w14:textId="771BB4F6" w:rsidR="00DF1318" w:rsidRDefault="00DF1318" w:rsidP="00DF1318">
            <w:pPr>
              <w:rPr>
                <w:lang w:val="en-GB"/>
              </w:rPr>
            </w:pPr>
            <w:r>
              <w:rPr>
                <w:lang w:val="en-GB"/>
              </w:rPr>
              <w:t>Off</w:t>
            </w:r>
          </w:p>
        </w:tc>
        <w:tc>
          <w:tcPr>
            <w:tcW w:w="1993" w:type="dxa"/>
          </w:tcPr>
          <w:p w14:paraId="65C883F3" w14:textId="3008BDD9" w:rsidR="00DF1318" w:rsidRDefault="00DF1318" w:rsidP="00DF1318">
            <w:pPr>
              <w:rPr>
                <w:lang w:val="en-GB"/>
              </w:rPr>
            </w:pPr>
            <w:r>
              <w:rPr>
                <w:lang w:val="en-GB"/>
              </w:rPr>
              <w:t>Off (partial)</w:t>
            </w:r>
          </w:p>
        </w:tc>
      </w:tr>
      <w:tr w:rsidR="00DF1318" w14:paraId="39303053" w14:textId="77777777" w:rsidTr="0017661A">
        <w:tc>
          <w:tcPr>
            <w:tcW w:w="1992" w:type="dxa"/>
          </w:tcPr>
          <w:p w14:paraId="00371168" w14:textId="00BCF4C7" w:rsidR="00DF1318" w:rsidRDefault="00DF1318" w:rsidP="00DF1318">
            <w:pPr>
              <w:rPr>
                <w:lang w:val="en-GB"/>
              </w:rPr>
            </w:pPr>
            <w:r>
              <w:rPr>
                <w:lang w:val="en-GB"/>
              </w:rPr>
              <w:t>Baseband modem</w:t>
            </w:r>
          </w:p>
        </w:tc>
        <w:tc>
          <w:tcPr>
            <w:tcW w:w="1992" w:type="dxa"/>
          </w:tcPr>
          <w:p w14:paraId="5BA36865" w14:textId="25CE42FD" w:rsidR="00DF1318" w:rsidRDefault="00DF1318" w:rsidP="00DF1318">
            <w:pPr>
              <w:rPr>
                <w:lang w:val="en-GB"/>
              </w:rPr>
            </w:pPr>
            <w:r>
              <w:rPr>
                <w:lang w:val="en-GB"/>
              </w:rPr>
              <w:t>Medium</w:t>
            </w:r>
          </w:p>
        </w:tc>
        <w:tc>
          <w:tcPr>
            <w:tcW w:w="1992" w:type="dxa"/>
          </w:tcPr>
          <w:p w14:paraId="26E8CB94" w14:textId="0570C598" w:rsidR="00DF1318" w:rsidRDefault="00DF1318" w:rsidP="00DF1318">
            <w:pPr>
              <w:rPr>
                <w:lang w:val="en-GB"/>
              </w:rPr>
            </w:pPr>
            <w:r>
              <w:rPr>
                <w:lang w:val="en-GB"/>
              </w:rPr>
              <w:t>Off</w:t>
            </w:r>
          </w:p>
        </w:tc>
        <w:tc>
          <w:tcPr>
            <w:tcW w:w="1993" w:type="dxa"/>
          </w:tcPr>
          <w:p w14:paraId="4BD6A94F" w14:textId="6481E3E2" w:rsidR="00DF1318" w:rsidRDefault="00DF1318" w:rsidP="00DF1318">
            <w:pPr>
              <w:rPr>
                <w:lang w:val="en-GB"/>
              </w:rPr>
            </w:pPr>
            <w:r>
              <w:rPr>
                <w:lang w:val="en-GB"/>
              </w:rPr>
              <w:t>On</w:t>
            </w:r>
          </w:p>
        </w:tc>
        <w:tc>
          <w:tcPr>
            <w:tcW w:w="1993" w:type="dxa"/>
          </w:tcPr>
          <w:p w14:paraId="052A0C8D" w14:textId="16B49BEA" w:rsidR="00DF1318" w:rsidRDefault="00DF1318" w:rsidP="00DF1318">
            <w:pPr>
              <w:rPr>
                <w:lang w:val="en-GB"/>
              </w:rPr>
            </w:pPr>
            <w:r>
              <w:rPr>
                <w:lang w:val="en-GB"/>
              </w:rPr>
              <w:t>On</w:t>
            </w:r>
          </w:p>
        </w:tc>
      </w:tr>
      <w:tr w:rsidR="00DF1318" w14:paraId="41DCDEF6" w14:textId="77777777" w:rsidTr="0017661A">
        <w:tc>
          <w:tcPr>
            <w:tcW w:w="1992" w:type="dxa"/>
          </w:tcPr>
          <w:p w14:paraId="44B475AD" w14:textId="4C958DA2" w:rsidR="00DF1318" w:rsidRDefault="00DF1318" w:rsidP="00DF1318">
            <w:pPr>
              <w:rPr>
                <w:lang w:val="en-GB"/>
              </w:rPr>
            </w:pPr>
            <w:r>
              <w:rPr>
                <w:lang w:val="en-GB"/>
              </w:rPr>
              <w:t>Control processor</w:t>
            </w:r>
          </w:p>
        </w:tc>
        <w:tc>
          <w:tcPr>
            <w:tcW w:w="1992" w:type="dxa"/>
          </w:tcPr>
          <w:p w14:paraId="5A1354CC" w14:textId="5F7098FA" w:rsidR="00DF1318" w:rsidRDefault="00DF1318" w:rsidP="00DF1318">
            <w:pPr>
              <w:rPr>
                <w:lang w:val="en-GB"/>
              </w:rPr>
            </w:pPr>
            <w:r>
              <w:rPr>
                <w:lang w:val="en-GB"/>
              </w:rPr>
              <w:t>High</w:t>
            </w:r>
          </w:p>
        </w:tc>
        <w:tc>
          <w:tcPr>
            <w:tcW w:w="1992" w:type="dxa"/>
          </w:tcPr>
          <w:p w14:paraId="32A905FA" w14:textId="52591BA7" w:rsidR="00DF1318" w:rsidRDefault="00DF1318" w:rsidP="00DF1318">
            <w:pPr>
              <w:rPr>
                <w:lang w:val="en-GB"/>
              </w:rPr>
            </w:pPr>
            <w:r>
              <w:rPr>
                <w:lang w:val="en-GB"/>
              </w:rPr>
              <w:t>Low power</w:t>
            </w:r>
          </w:p>
        </w:tc>
        <w:tc>
          <w:tcPr>
            <w:tcW w:w="1993" w:type="dxa"/>
          </w:tcPr>
          <w:p w14:paraId="195728EE" w14:textId="00F32674" w:rsidR="00DF1318" w:rsidRDefault="00DF1318" w:rsidP="00DF1318">
            <w:pPr>
              <w:rPr>
                <w:lang w:val="en-GB"/>
              </w:rPr>
            </w:pPr>
            <w:r>
              <w:rPr>
                <w:lang w:val="en-GB"/>
              </w:rPr>
              <w:t>Active</w:t>
            </w:r>
          </w:p>
        </w:tc>
        <w:tc>
          <w:tcPr>
            <w:tcW w:w="1993" w:type="dxa"/>
          </w:tcPr>
          <w:p w14:paraId="3FC9F586" w14:textId="6938B493" w:rsidR="00DF1318" w:rsidRDefault="00DF1318" w:rsidP="00DF1318">
            <w:pPr>
              <w:rPr>
                <w:lang w:val="en-GB"/>
              </w:rPr>
            </w:pPr>
            <w:r>
              <w:rPr>
                <w:lang w:val="en-GB"/>
              </w:rPr>
              <w:t>Active</w:t>
            </w:r>
          </w:p>
        </w:tc>
      </w:tr>
      <w:tr w:rsidR="00DF1318" w14:paraId="60F6E2D8" w14:textId="77777777" w:rsidTr="0017661A">
        <w:tc>
          <w:tcPr>
            <w:tcW w:w="1992" w:type="dxa"/>
          </w:tcPr>
          <w:p w14:paraId="08BAB559" w14:textId="695836A3" w:rsidR="00DF1318" w:rsidRDefault="00DF1318" w:rsidP="00DF1318">
            <w:pPr>
              <w:rPr>
                <w:lang w:val="en-GB"/>
              </w:rPr>
            </w:pPr>
            <w:r>
              <w:rPr>
                <w:lang w:val="en-GB"/>
              </w:rPr>
              <w:t>DDR memory</w:t>
            </w:r>
          </w:p>
        </w:tc>
        <w:tc>
          <w:tcPr>
            <w:tcW w:w="1992" w:type="dxa"/>
          </w:tcPr>
          <w:p w14:paraId="7DCBDEF6" w14:textId="09ABDAFF" w:rsidR="00DF1318" w:rsidRDefault="00DF1318" w:rsidP="00DF1318">
            <w:pPr>
              <w:rPr>
                <w:lang w:val="en-GB"/>
              </w:rPr>
            </w:pPr>
            <w:r>
              <w:rPr>
                <w:lang w:val="en-GB"/>
              </w:rPr>
              <w:t>Very high</w:t>
            </w:r>
          </w:p>
        </w:tc>
        <w:tc>
          <w:tcPr>
            <w:tcW w:w="1992" w:type="dxa"/>
          </w:tcPr>
          <w:p w14:paraId="1C621B22" w14:textId="1CD3C120" w:rsidR="00DF1318" w:rsidRDefault="00DF1318" w:rsidP="00DF1318">
            <w:pPr>
              <w:rPr>
                <w:lang w:val="en-GB"/>
              </w:rPr>
            </w:pPr>
            <w:r>
              <w:rPr>
                <w:lang w:val="en-GB"/>
              </w:rPr>
              <w:t>Low power</w:t>
            </w:r>
          </w:p>
          <w:p w14:paraId="11357616" w14:textId="7F504B43" w:rsidR="00DF1318" w:rsidRDefault="00DF1318" w:rsidP="00DF1318">
            <w:pPr>
              <w:rPr>
                <w:lang w:val="en-GB"/>
              </w:rPr>
            </w:pPr>
            <w:r>
              <w:rPr>
                <w:lang w:val="en-GB"/>
              </w:rPr>
              <w:t>(Self-refresh mode)</w:t>
            </w:r>
          </w:p>
        </w:tc>
        <w:tc>
          <w:tcPr>
            <w:tcW w:w="1993" w:type="dxa"/>
          </w:tcPr>
          <w:p w14:paraId="4AFFE110" w14:textId="44204FE7" w:rsidR="00DF1318" w:rsidRDefault="00DF1318" w:rsidP="00DF1318">
            <w:pPr>
              <w:rPr>
                <w:lang w:val="en-GB"/>
              </w:rPr>
            </w:pPr>
            <w:r>
              <w:rPr>
                <w:lang w:val="en-GB"/>
              </w:rPr>
              <w:t>Active</w:t>
            </w:r>
          </w:p>
        </w:tc>
        <w:tc>
          <w:tcPr>
            <w:tcW w:w="1993" w:type="dxa"/>
          </w:tcPr>
          <w:p w14:paraId="556A100F" w14:textId="26A616E7" w:rsidR="00DF1318" w:rsidRDefault="00DF1318" w:rsidP="00DF1318">
            <w:pPr>
              <w:rPr>
                <w:lang w:val="en-GB"/>
              </w:rPr>
            </w:pPr>
            <w:r>
              <w:rPr>
                <w:lang w:val="en-GB"/>
              </w:rPr>
              <w:t>Active</w:t>
            </w:r>
          </w:p>
        </w:tc>
      </w:tr>
    </w:tbl>
    <w:p w14:paraId="7B681C82" w14:textId="77777777" w:rsidR="0017661A" w:rsidRDefault="0017661A" w:rsidP="006502B8">
      <w:pPr>
        <w:rPr>
          <w:lang w:val="en-GB"/>
        </w:rPr>
      </w:pPr>
    </w:p>
    <w:p w14:paraId="04EF7C91" w14:textId="77777777" w:rsidR="00C11CD5" w:rsidRDefault="00DB2A31" w:rsidP="006502B8">
      <w:pPr>
        <w:rPr>
          <w:lang w:val="en-GB"/>
        </w:rPr>
      </w:pPr>
      <w:r>
        <w:rPr>
          <w:lang w:val="en-GB"/>
        </w:rPr>
        <w:t xml:space="preserve">The difference between </w:t>
      </w:r>
      <w:r w:rsidR="00DF1318">
        <w:rPr>
          <w:lang w:val="en-GB"/>
        </w:rPr>
        <w:t>sleep for long</w:t>
      </w:r>
      <w:r w:rsidR="00952499">
        <w:rPr>
          <w:lang w:val="en-GB"/>
        </w:rPr>
        <w:t>er</w:t>
      </w:r>
      <w:r w:rsidR="00DF1318">
        <w:rPr>
          <w:lang w:val="en-GB"/>
        </w:rPr>
        <w:t xml:space="preserve"> </w:t>
      </w:r>
      <w:r>
        <w:rPr>
          <w:lang w:val="en-GB"/>
        </w:rPr>
        <w:t xml:space="preserve">DRX and </w:t>
      </w:r>
      <w:r w:rsidR="00DF1318">
        <w:rPr>
          <w:lang w:val="en-GB"/>
        </w:rPr>
        <w:t>short</w:t>
      </w:r>
      <w:r w:rsidR="00952499">
        <w:rPr>
          <w:lang w:val="en-GB"/>
        </w:rPr>
        <w:t>er</w:t>
      </w:r>
      <w:r w:rsidR="00DF1318">
        <w:rPr>
          <w:lang w:val="en-GB"/>
        </w:rPr>
        <w:t xml:space="preserve"> </w:t>
      </w:r>
      <w:r>
        <w:rPr>
          <w:lang w:val="en-GB"/>
        </w:rPr>
        <w:t xml:space="preserve">DRX </w:t>
      </w:r>
      <w:r w:rsidR="00201170">
        <w:rPr>
          <w:lang w:val="en-GB"/>
        </w:rPr>
        <w:t>is</w:t>
      </w:r>
      <w:r>
        <w:rPr>
          <w:lang w:val="en-GB"/>
        </w:rPr>
        <w:t xml:space="preserve"> subtle and highly implementation dependent. For example, to help reduce wake-up time, certain internal memories in the baseband modem can be in “retention mode” so the content is not lost. Also, some of the front-end blocks may be in partially off state. For power evaluation purpose, we recommend </w:t>
      </w:r>
      <w:r w:rsidR="00DF1318">
        <w:rPr>
          <w:lang w:val="en-GB"/>
        </w:rPr>
        <w:t>assuming deep sleep for long</w:t>
      </w:r>
      <w:r w:rsidR="00952499">
        <w:rPr>
          <w:lang w:val="en-GB"/>
        </w:rPr>
        <w:t>er</w:t>
      </w:r>
      <w:r w:rsidR="00DF1318">
        <w:rPr>
          <w:lang w:val="en-GB"/>
        </w:rPr>
        <w:t xml:space="preserve"> DRX and assume light sleep for short</w:t>
      </w:r>
      <w:r w:rsidR="00952499">
        <w:rPr>
          <w:lang w:val="en-GB"/>
        </w:rPr>
        <w:t>er</w:t>
      </w:r>
      <w:r w:rsidR="00DF1318">
        <w:rPr>
          <w:lang w:val="en-GB"/>
        </w:rPr>
        <w:t xml:space="preserve"> DRX</w:t>
      </w:r>
      <w:r>
        <w:rPr>
          <w:lang w:val="en-GB"/>
        </w:rPr>
        <w:t>.</w:t>
      </w:r>
      <w:r w:rsidR="00201170">
        <w:rPr>
          <w:lang w:val="en-GB"/>
        </w:rPr>
        <w:t xml:space="preserve"> </w:t>
      </w:r>
      <w:r w:rsidR="002A7843">
        <w:rPr>
          <w:lang w:val="en-GB"/>
        </w:rPr>
        <w:t>The threshold for distinguishing between long</w:t>
      </w:r>
      <w:r w:rsidR="00952499">
        <w:rPr>
          <w:lang w:val="en-GB"/>
        </w:rPr>
        <w:t>er</w:t>
      </w:r>
      <w:r w:rsidR="002A7843">
        <w:rPr>
          <w:lang w:val="en-GB"/>
        </w:rPr>
        <w:t xml:space="preserve"> or short</w:t>
      </w:r>
      <w:r w:rsidR="00952499">
        <w:rPr>
          <w:lang w:val="en-GB"/>
        </w:rPr>
        <w:t>er</w:t>
      </w:r>
      <w:r w:rsidR="002A7843">
        <w:rPr>
          <w:lang w:val="en-GB"/>
        </w:rPr>
        <w:t xml:space="preserve"> DRX can be based on the power model. Because of the transition overhead to get to/from deep sleep, </w:t>
      </w:r>
      <w:r w:rsidR="00952499">
        <w:rPr>
          <w:lang w:val="en-GB"/>
        </w:rPr>
        <w:t>for a short enough gap it would be more power efficient to go to light sleep instead.</w:t>
      </w:r>
    </w:p>
    <w:p w14:paraId="25771768" w14:textId="0179CCC0" w:rsidR="00DB2A31" w:rsidRDefault="00201170" w:rsidP="006502B8">
      <w:pPr>
        <w:rPr>
          <w:lang w:val="en-GB"/>
        </w:rPr>
      </w:pPr>
      <w:r>
        <w:rPr>
          <w:lang w:val="en-GB"/>
        </w:rPr>
        <w:t>Note that the “deep sleep” in this context is different from the “deep sleep” referred for LTE eDRX which is designed for MTC applications</w:t>
      </w:r>
      <w:r w:rsidR="00780F70">
        <w:rPr>
          <w:lang w:val="en-GB"/>
        </w:rPr>
        <w:t xml:space="preserve"> with much more relaxed latency requirement</w:t>
      </w:r>
      <w:r>
        <w:rPr>
          <w:lang w:val="en-GB"/>
        </w:rPr>
        <w:t>.</w:t>
      </w:r>
      <w:r w:rsidR="00952499">
        <w:rPr>
          <w:lang w:val="en-GB"/>
        </w:rPr>
        <w:t xml:space="preserve"> </w:t>
      </w:r>
    </w:p>
    <w:p w14:paraId="03AC3365" w14:textId="6A46D1CC" w:rsidR="00952B2E" w:rsidRPr="00952499" w:rsidRDefault="00952B2E" w:rsidP="00135140">
      <w:pPr>
        <w:pStyle w:val="Caption"/>
      </w:pPr>
      <w:bookmarkStart w:id="3" w:name="_Toc525937579"/>
      <w:r>
        <w:t xml:space="preserve">Observation </w:t>
      </w:r>
      <w:r w:rsidR="00E1268F">
        <w:rPr>
          <w:noProof/>
        </w:rPr>
        <w:fldChar w:fldCharType="begin"/>
      </w:r>
      <w:r w:rsidR="00E1268F">
        <w:rPr>
          <w:noProof/>
        </w:rPr>
        <w:instrText xml:space="preserve"> SEQ Observation \* ARABIC </w:instrText>
      </w:r>
      <w:r w:rsidR="00E1268F">
        <w:rPr>
          <w:noProof/>
        </w:rPr>
        <w:fldChar w:fldCharType="separate"/>
      </w:r>
      <w:r w:rsidR="00AD4F8B">
        <w:rPr>
          <w:noProof/>
        </w:rPr>
        <w:t>1</w:t>
      </w:r>
      <w:r w:rsidR="00E1268F">
        <w:rPr>
          <w:noProof/>
        </w:rPr>
        <w:fldChar w:fldCharType="end"/>
      </w:r>
      <w:r>
        <w:t>: “Deep sleep” and “light sleep” defined for Rel-16 UE power saving study item are different from the ones defined for LTE eMTC / NB-IOT due to very different requirements of NR EMBB applications vs LTE MTC/IOT type of applications.</w:t>
      </w:r>
      <w:bookmarkEnd w:id="3"/>
    </w:p>
    <w:p w14:paraId="11DF61E2" w14:textId="728A8277" w:rsidR="00952499" w:rsidRDefault="00952499" w:rsidP="007839B5">
      <w:pPr>
        <w:overflowPunct/>
        <w:autoSpaceDE/>
        <w:autoSpaceDN/>
        <w:adjustRightInd/>
        <w:spacing w:after="0"/>
        <w:textAlignment w:val="auto"/>
      </w:pPr>
      <w:r>
        <w:t>In case after this discussion there is still a lot of confusion about deep sleep and light sleep between NR EMBB and MTC/IOT context, we recommend using the terms “long sleep” and “short sleep” for all future discussion in this study item.</w:t>
      </w:r>
    </w:p>
    <w:p w14:paraId="46BC0D7C" w14:textId="77777777" w:rsidR="00C11CD5" w:rsidRDefault="00C11CD5" w:rsidP="007839B5">
      <w:pPr>
        <w:overflowPunct/>
        <w:autoSpaceDE/>
        <w:autoSpaceDN/>
        <w:adjustRightInd/>
        <w:spacing w:after="0"/>
        <w:textAlignment w:val="auto"/>
      </w:pPr>
    </w:p>
    <w:p w14:paraId="3B090664" w14:textId="2D1B062E" w:rsidR="00A026F7" w:rsidRDefault="00DB2A31" w:rsidP="007839B5">
      <w:pPr>
        <w:overflowPunct/>
        <w:autoSpaceDE/>
        <w:autoSpaceDN/>
        <w:adjustRightInd/>
        <w:spacing w:after="0"/>
        <w:textAlignment w:val="auto"/>
      </w:pPr>
      <w:r>
        <w:t xml:space="preserve">During </w:t>
      </w:r>
      <w:r w:rsidR="00201170">
        <w:t>deep</w:t>
      </w:r>
      <w:r>
        <w:t xml:space="preserve"> sleep, DDR memory goes into a low power mode called “self-refresh mode” that allows it to retain the memory content. The power level is typically</w:t>
      </w:r>
      <w:r w:rsidR="00201170">
        <w:t xml:space="preserve"> at least a fraction of</w:t>
      </w:r>
      <w:r>
        <w:t xml:space="preserve"> mA at battery voltage</w:t>
      </w:r>
      <w:r w:rsidR="00201170">
        <w:t>, and can be higher depending on the size of the DDR memory</w:t>
      </w:r>
      <w:r>
        <w:t xml:space="preserve">. </w:t>
      </w:r>
      <w:r w:rsidR="00A026F7">
        <w:t>In addition, the control processor which keeps track of the software stack and frame structure, etc, has to run in low power mode and also consumes some power</w:t>
      </w:r>
      <w:r w:rsidR="00C11CD5">
        <w:t>; For the hardware that is in sleep mode, there is also leakage power</w:t>
      </w:r>
      <w:r w:rsidR="00A026F7">
        <w:t xml:space="preserve">. Therefore, overall </w:t>
      </w:r>
      <w:r w:rsidR="00201170">
        <w:t>deep</w:t>
      </w:r>
      <w:r w:rsidR="00A026F7">
        <w:t xml:space="preserve"> sleep mode power </w:t>
      </w:r>
      <w:r w:rsidR="00780F70">
        <w:t>has be to some margin above the DDR self-refresh power level</w:t>
      </w:r>
      <w:r w:rsidR="00A026F7">
        <w:t>.</w:t>
      </w:r>
    </w:p>
    <w:p w14:paraId="0CA48575" w14:textId="77777777" w:rsidR="00A026F7" w:rsidRDefault="00A026F7" w:rsidP="007839B5">
      <w:pPr>
        <w:overflowPunct/>
        <w:autoSpaceDE/>
        <w:autoSpaceDN/>
        <w:adjustRightInd/>
        <w:spacing w:after="0"/>
        <w:textAlignment w:val="auto"/>
      </w:pPr>
    </w:p>
    <w:p w14:paraId="6687DC30" w14:textId="78830C23" w:rsidR="00962F90" w:rsidRDefault="00A026F7" w:rsidP="007839B5">
      <w:pPr>
        <w:overflowPunct/>
        <w:autoSpaceDE/>
        <w:autoSpaceDN/>
        <w:adjustRightInd/>
        <w:spacing w:after="0"/>
        <w:textAlignment w:val="auto"/>
      </w:pPr>
      <w:r>
        <w:t xml:space="preserve">Why can’t </w:t>
      </w:r>
      <w:r w:rsidR="00DB2A31">
        <w:t>the DDR memory</w:t>
      </w:r>
      <w:r>
        <w:t xml:space="preserve"> </w:t>
      </w:r>
      <w:r w:rsidR="00A81B42">
        <w:t xml:space="preserve">be </w:t>
      </w:r>
      <w:r w:rsidR="00DB2A31">
        <w:t xml:space="preserve">completely </w:t>
      </w:r>
      <w:r w:rsidR="00A81B42">
        <w:t>turned</w:t>
      </w:r>
      <w:r w:rsidR="00DB2A31">
        <w:t xml:space="preserve"> off </w:t>
      </w:r>
      <w:r>
        <w:t>during sleep?</w:t>
      </w:r>
      <w:r w:rsidR="00DB2A31">
        <w:t xml:space="preserve"> </w:t>
      </w:r>
      <w:r>
        <w:t xml:space="preserve">If this is done, all the content would have </w:t>
      </w:r>
      <w:r w:rsidR="00DB2A31">
        <w:t xml:space="preserve">to be reloaded from FLASH memory </w:t>
      </w:r>
      <w:r w:rsidR="00063C4C">
        <w:t xml:space="preserve">when UE modem returns from sleep state, </w:t>
      </w:r>
      <w:r w:rsidR="00DB2A31">
        <w:t>and this typically takes a long time (</w:t>
      </w:r>
      <w:r w:rsidR="00A81B42">
        <w:t xml:space="preserve">can be </w:t>
      </w:r>
      <w:r w:rsidR="00DB2A31">
        <w:t xml:space="preserve">tens of seconds depending on the software image size). This kind of latency may be acceptable for </w:t>
      </w:r>
      <w:r w:rsidR="00063C4C">
        <w:t xml:space="preserve">typical </w:t>
      </w:r>
      <w:r w:rsidR="00DB2A31">
        <w:t>IOT</w:t>
      </w:r>
      <w:r>
        <w:t>/MTC</w:t>
      </w:r>
      <w:r w:rsidR="00DB2A31">
        <w:t xml:space="preserve"> applications which are latency insensitive</w:t>
      </w:r>
      <w:r>
        <w:t>.</w:t>
      </w:r>
      <w:r w:rsidR="00DB2A31">
        <w:t xml:space="preserve"> LTE </w:t>
      </w:r>
      <w:r>
        <w:t xml:space="preserve">MTC </w:t>
      </w:r>
      <w:r w:rsidR="00DB2A31">
        <w:t xml:space="preserve">has support for e-DRX (with DRX cycle between </w:t>
      </w:r>
      <w:r>
        <w:t>5.12 seconds and 43 minutes) and PSM with cycle in the range of hours, but these are not yet supported in NR.</w:t>
      </w:r>
    </w:p>
    <w:p w14:paraId="013FD15B" w14:textId="353C3DBB" w:rsidR="00952B2E" w:rsidRDefault="00952B2E" w:rsidP="00135140">
      <w:pPr>
        <w:pStyle w:val="Caption"/>
      </w:pPr>
      <w:bookmarkStart w:id="4" w:name="_Toc525937580"/>
      <w:r>
        <w:t xml:space="preserve">Observation </w:t>
      </w:r>
      <w:r w:rsidR="00E1268F">
        <w:rPr>
          <w:noProof/>
        </w:rPr>
        <w:fldChar w:fldCharType="begin"/>
      </w:r>
      <w:r w:rsidR="00E1268F">
        <w:rPr>
          <w:noProof/>
        </w:rPr>
        <w:instrText xml:space="preserve"> SEQ Observation \* ARABIC </w:instrText>
      </w:r>
      <w:r w:rsidR="00E1268F">
        <w:rPr>
          <w:noProof/>
        </w:rPr>
        <w:fldChar w:fldCharType="separate"/>
      </w:r>
      <w:r w:rsidR="00AD4F8B">
        <w:rPr>
          <w:noProof/>
        </w:rPr>
        <w:t>2</w:t>
      </w:r>
      <w:r w:rsidR="00E1268F">
        <w:rPr>
          <w:noProof/>
        </w:rPr>
        <w:fldChar w:fldCharType="end"/>
      </w:r>
      <w:r>
        <w:t xml:space="preserve">: DDR memory content has to be retented throughout </w:t>
      </w:r>
      <w:r w:rsidR="00FD636A">
        <w:t xml:space="preserve">the </w:t>
      </w:r>
      <w:r>
        <w:t>DRX cycles for NR EMBB applications</w:t>
      </w:r>
      <w:r w:rsidR="00FD636A">
        <w:t>, and the power consumption for retention</w:t>
      </w:r>
      <w:r w:rsidR="00135140">
        <w:t xml:space="preserve"> </w:t>
      </w:r>
      <w:r w:rsidR="00FD636A">
        <w:t>puts a lower bound on the lowest deep sleep power level.</w:t>
      </w:r>
      <w:bookmarkEnd w:id="4"/>
    </w:p>
    <w:p w14:paraId="5F5256DB" w14:textId="77777777" w:rsidR="00962F90" w:rsidRDefault="00962F90" w:rsidP="007839B5">
      <w:pPr>
        <w:overflowPunct/>
        <w:autoSpaceDE/>
        <w:autoSpaceDN/>
        <w:adjustRightInd/>
        <w:spacing w:after="0"/>
        <w:textAlignment w:val="auto"/>
      </w:pPr>
    </w:p>
    <w:p w14:paraId="07EFB250" w14:textId="432DECD7" w:rsidR="00F10F55" w:rsidRDefault="00DB2A31" w:rsidP="00FD636A">
      <w:pPr>
        <w:overflowPunct/>
        <w:autoSpaceDE/>
        <w:autoSpaceDN/>
        <w:adjustRightInd/>
        <w:spacing w:after="0"/>
        <w:textAlignment w:val="auto"/>
      </w:pPr>
      <w:r>
        <w:t xml:space="preserve">For </w:t>
      </w:r>
      <w:r w:rsidR="00962F90">
        <w:t xml:space="preserve">NR Rel-15 and Rel-16 targeting </w:t>
      </w:r>
      <w:r>
        <w:t xml:space="preserve">EMBB applications, even during RRC_IDLE, there is certain latency requirement for reachability of the UE, that such latency to reload DDR is not acceptable. </w:t>
      </w:r>
      <w:r w:rsidR="00C11CD5">
        <w:t>F</w:t>
      </w:r>
      <w:r>
        <w:t xml:space="preserve">or UE targeting EMBB application, </w:t>
      </w:r>
      <w:r w:rsidR="00A026F7">
        <w:t xml:space="preserve">DRX cycle </w:t>
      </w:r>
      <w:r w:rsidR="00063C4C">
        <w:t xml:space="preserve">beyond </w:t>
      </w:r>
      <w:r w:rsidR="00C11CD5">
        <w:t>several</w:t>
      </w:r>
      <w:r w:rsidR="00A026F7">
        <w:t xml:space="preserve"> seconds</w:t>
      </w:r>
      <w:r w:rsidR="00780F70">
        <w:t xml:space="preserve"> is out of the scope</w:t>
      </w:r>
      <w:r w:rsidR="00A026F7">
        <w:t xml:space="preserve">, and </w:t>
      </w:r>
      <w:r>
        <w:t xml:space="preserve">deeper </w:t>
      </w:r>
      <w:r w:rsidR="00780F70">
        <w:t xml:space="preserve">sleep mode </w:t>
      </w:r>
      <w:r>
        <w:t xml:space="preserve">than </w:t>
      </w:r>
      <w:r w:rsidR="00780F70">
        <w:t xml:space="preserve">the </w:t>
      </w:r>
      <w:r>
        <w:t xml:space="preserve">above </w:t>
      </w:r>
      <w:r w:rsidR="00780F70">
        <w:t>“</w:t>
      </w:r>
      <w:r w:rsidR="00201170">
        <w:t>deep</w:t>
      </w:r>
      <w:r>
        <w:t xml:space="preserve"> sleep</w:t>
      </w:r>
      <w:r w:rsidR="00780F70">
        <w:t>” will not be considered</w:t>
      </w:r>
      <w:r>
        <w:t>.</w:t>
      </w:r>
      <w:r w:rsidR="00962F90">
        <w:t xml:space="preserve"> </w:t>
      </w:r>
      <w:r w:rsidR="00780F70">
        <w:t>Similarly,</w:t>
      </w:r>
      <w:r w:rsidR="00962F90">
        <w:t xml:space="preserve"> PSM mode of operation</w:t>
      </w:r>
      <w:r w:rsidR="00780F70">
        <w:t xml:space="preserve"> supporting hours of sleep is definitely be out of the scope.</w:t>
      </w:r>
    </w:p>
    <w:p w14:paraId="2614871F" w14:textId="77777777" w:rsidR="00201170" w:rsidRDefault="00201170" w:rsidP="007839B5">
      <w:pPr>
        <w:overflowPunct/>
        <w:autoSpaceDE/>
        <w:autoSpaceDN/>
        <w:adjustRightInd/>
        <w:spacing w:after="0"/>
        <w:textAlignment w:val="auto"/>
      </w:pPr>
    </w:p>
    <w:p w14:paraId="5A5853DF" w14:textId="54C48E94" w:rsidR="00962F90" w:rsidRDefault="00962F90" w:rsidP="007839B5">
      <w:pPr>
        <w:overflowPunct/>
        <w:autoSpaceDE/>
        <w:autoSpaceDN/>
        <w:adjustRightInd/>
        <w:spacing w:after="0"/>
        <w:textAlignment w:val="auto"/>
      </w:pPr>
      <w:r>
        <w:t xml:space="preserve">For </w:t>
      </w:r>
      <w:r w:rsidR="00201170">
        <w:t xml:space="preserve">deep </w:t>
      </w:r>
      <w:r>
        <w:t xml:space="preserve">sleep, XO is shutdown to save power, but this means </w:t>
      </w:r>
      <w:r w:rsidR="00A81B42">
        <w:t>fine</w:t>
      </w:r>
      <w:r>
        <w:t xml:space="preserve"> time/frequency synchronization is lost. When UE comes out of sleep mode, XO warm-up takes time and UE may have to reestablish </w:t>
      </w:r>
      <w:r w:rsidR="00A81B42">
        <w:t xml:space="preserve">fine </w:t>
      </w:r>
      <w:r>
        <w:t xml:space="preserve">time/frequency synchronization. In LTE, because of the presence of CRS, typically the time/freq reference drift for typical DRX cycle is small enough that the delta is still within its TTL/FTL’s pull-in range, so </w:t>
      </w:r>
      <w:r w:rsidR="00780F70">
        <w:t xml:space="preserve">UE usually </w:t>
      </w:r>
      <w:r>
        <w:t>does not have to reacquire PSS/SSS. In NR, CRS is not present and UE would have to use SSB to obtain time/frequency resynchronization. Because the periodicity of SSB is not as dense as LTE’s CRS, this presents additional overhead for NR UEs.</w:t>
      </w:r>
    </w:p>
    <w:p w14:paraId="56EAEC70" w14:textId="0D7D59A9" w:rsidR="00962F90" w:rsidRDefault="00962F90" w:rsidP="007839B5">
      <w:pPr>
        <w:overflowPunct/>
        <w:autoSpaceDE/>
        <w:autoSpaceDN/>
        <w:adjustRightInd/>
        <w:spacing w:after="0"/>
        <w:textAlignment w:val="auto"/>
      </w:pPr>
    </w:p>
    <w:p w14:paraId="6835F9F9" w14:textId="20BEEC5E" w:rsidR="00780F70" w:rsidRDefault="00780F70" w:rsidP="007839B5">
      <w:pPr>
        <w:overflowPunct/>
        <w:autoSpaceDE/>
        <w:autoSpaceDN/>
        <w:adjustRightInd/>
        <w:spacing w:after="0"/>
        <w:textAlignment w:val="auto"/>
      </w:pPr>
      <w:r>
        <w:t xml:space="preserve">In the table, high latency between off and on states usually means </w:t>
      </w:r>
      <w:r w:rsidR="0022639C">
        <w:t xml:space="preserve">subframe-level or </w:t>
      </w:r>
      <w:r>
        <w:t>multiple</w:t>
      </w:r>
      <w:r w:rsidR="0022639C">
        <w:t>-</w:t>
      </w:r>
      <w:r>
        <w:t>subframe</w:t>
      </w:r>
      <w:r w:rsidR="0022639C">
        <w:t>-level</w:t>
      </w:r>
      <w:r>
        <w:t xml:space="preserve"> latency. </w:t>
      </w:r>
      <w:r w:rsidR="0022639C">
        <w:t xml:space="preserve">Low latency means roughly the time scale of a symbol to fraction of a symbol. </w:t>
      </w:r>
      <w:r w:rsidR="000F6F80">
        <w:t xml:space="preserve">Generally, RF and front-end blocks can turn off and on very quickly and the latency overhead is small. </w:t>
      </w:r>
      <w:r>
        <w:t xml:space="preserve">This is </w:t>
      </w:r>
      <w:r w:rsidR="000F6F80">
        <w:t xml:space="preserve">the main </w:t>
      </w:r>
      <w:r>
        <w:t>component</w:t>
      </w:r>
      <w:r w:rsidR="000F6F80">
        <w:t xml:space="preserve"> of power saving for microsleep (during the data symbols within a slot) and light sleep (similar to microsleep but applies to </w:t>
      </w:r>
      <w:r w:rsidR="00697344">
        <w:t>time gap which is not long enough for using deep sleep</w:t>
      </w:r>
      <w:r w:rsidR="000F6F80">
        <w:t>).</w:t>
      </w:r>
    </w:p>
    <w:p w14:paraId="13A8688E" w14:textId="3EBFDA5D" w:rsidR="00780F70" w:rsidRDefault="00780F70" w:rsidP="007839B5">
      <w:pPr>
        <w:overflowPunct/>
        <w:autoSpaceDE/>
        <w:autoSpaceDN/>
        <w:adjustRightInd/>
        <w:spacing w:after="0"/>
        <w:textAlignment w:val="auto"/>
      </w:pPr>
    </w:p>
    <w:p w14:paraId="2CC33128" w14:textId="4FC5A6A4" w:rsidR="007839B5" w:rsidRDefault="007839B5" w:rsidP="00697344">
      <w:pPr>
        <w:overflowPunct/>
        <w:autoSpaceDE/>
        <w:autoSpaceDN/>
        <w:adjustRightInd/>
        <w:spacing w:after="0"/>
        <w:textAlignment w:val="auto"/>
      </w:pPr>
    </w:p>
    <w:p w14:paraId="57419FF9" w14:textId="77777777" w:rsidR="007839B5" w:rsidRDefault="007839B5" w:rsidP="007839B5">
      <w:pPr>
        <w:pStyle w:val="Heading2"/>
      </w:pPr>
      <w:bookmarkStart w:id="5" w:name="_Ref462955438"/>
      <w:r>
        <w:t>Modem Power Formulations</w:t>
      </w:r>
      <w:bookmarkEnd w:id="5"/>
    </w:p>
    <w:p w14:paraId="1438FE37" w14:textId="3AF742A9" w:rsidR="007839B5" w:rsidRDefault="00C2287C" w:rsidP="00252073">
      <w:pPr>
        <w:pStyle w:val="Heading3"/>
      </w:pPr>
      <w:bookmarkStart w:id="6" w:name="_Ref525637346"/>
      <w:r>
        <w:t xml:space="preserve">High Level Considerations for </w:t>
      </w:r>
      <w:r w:rsidR="007839B5">
        <w:t>Modeling</w:t>
      </w:r>
      <w:bookmarkEnd w:id="6"/>
    </w:p>
    <w:p w14:paraId="3AC526EF" w14:textId="5BF43186" w:rsidR="001E0A99" w:rsidRPr="001E0A99" w:rsidRDefault="001E0A99" w:rsidP="001E0A99">
      <w:pPr>
        <w:pStyle w:val="Heading4"/>
      </w:pPr>
      <w:r>
        <w:t>Parameter selection</w:t>
      </w:r>
    </w:p>
    <w:p w14:paraId="60B68899" w14:textId="77C1B8F7" w:rsidR="007839B5" w:rsidRDefault="007839B5" w:rsidP="007839B5">
      <w:pPr>
        <w:rPr>
          <w:lang w:val="en-GB"/>
        </w:rPr>
      </w:pPr>
      <w:r>
        <w:rPr>
          <w:lang w:val="en-GB"/>
        </w:rPr>
        <w:t>UE power consumption is a function of many parameters.</w:t>
      </w:r>
      <w:r w:rsidR="00C2287C">
        <w:rPr>
          <w:lang w:val="en-GB"/>
        </w:rPr>
        <w:t xml:space="preserve"> If all the parameters that affect power consumption are modelled, we may end up with an overly complicated power model which is intractable. Also, the impact of the parameters could be highly implementation dependent and not straight forward to model accurately. Therefore, we recommend the following </w:t>
      </w:r>
      <w:r w:rsidR="00FE57A2">
        <w:rPr>
          <w:lang w:val="en-GB"/>
        </w:rPr>
        <w:t xml:space="preserve">guideline </w:t>
      </w:r>
      <w:r w:rsidR="00C2287C">
        <w:rPr>
          <w:lang w:val="en-GB"/>
        </w:rPr>
        <w:t xml:space="preserve">for determining whether a parameter should be included in the </w:t>
      </w:r>
      <w:r w:rsidR="00FE57A2">
        <w:rPr>
          <w:lang w:val="en-GB"/>
        </w:rPr>
        <w:t xml:space="preserve">baseline </w:t>
      </w:r>
      <w:r w:rsidR="00C2287C">
        <w:rPr>
          <w:lang w:val="en-GB"/>
        </w:rPr>
        <w:t>power model.</w:t>
      </w:r>
    </w:p>
    <w:p w14:paraId="56A4DBF0" w14:textId="09453AD1" w:rsidR="00C2287C" w:rsidRDefault="00C2287C" w:rsidP="00C2287C">
      <w:pPr>
        <w:pStyle w:val="ListParagraph"/>
        <w:numPr>
          <w:ilvl w:val="0"/>
          <w:numId w:val="32"/>
        </w:numPr>
        <w:rPr>
          <w:lang w:val="en-GB"/>
        </w:rPr>
      </w:pPr>
      <w:r>
        <w:rPr>
          <w:lang w:val="en-GB"/>
        </w:rPr>
        <w:t>FR1 vs FR2: The same power states can be used but the power consumption numbers can be different</w:t>
      </w:r>
    </w:p>
    <w:p w14:paraId="3FEE06D8" w14:textId="457DF715" w:rsidR="00AD7739" w:rsidRDefault="00AD7739" w:rsidP="00AD7739">
      <w:pPr>
        <w:pStyle w:val="ListParagraph"/>
        <w:numPr>
          <w:ilvl w:val="1"/>
          <w:numId w:val="32"/>
        </w:numPr>
        <w:rPr>
          <w:lang w:val="en-GB"/>
        </w:rPr>
      </w:pPr>
      <w:r>
        <w:rPr>
          <w:lang w:val="en-GB"/>
        </w:rPr>
        <w:t>Recommended reference carrier frequencies: 4 GHz for FR1, 30 GHz for FR2</w:t>
      </w:r>
    </w:p>
    <w:p w14:paraId="7E94F6E7" w14:textId="14BF3A07" w:rsidR="00E57EC3" w:rsidRDefault="00E57EC3" w:rsidP="00C2287C">
      <w:pPr>
        <w:pStyle w:val="ListParagraph"/>
        <w:numPr>
          <w:ilvl w:val="0"/>
          <w:numId w:val="32"/>
        </w:numPr>
        <w:rPr>
          <w:lang w:val="en-GB"/>
        </w:rPr>
      </w:pPr>
      <w:r>
        <w:rPr>
          <w:lang w:val="en-GB"/>
        </w:rPr>
        <w:t>Component carrier BW: 100MHz for FR1 and FR2</w:t>
      </w:r>
    </w:p>
    <w:p w14:paraId="338A2908" w14:textId="20105DAF" w:rsidR="00C2287C" w:rsidRDefault="00C2287C" w:rsidP="00C2287C">
      <w:pPr>
        <w:pStyle w:val="ListParagraph"/>
        <w:numPr>
          <w:ilvl w:val="0"/>
          <w:numId w:val="32"/>
        </w:numPr>
        <w:rPr>
          <w:lang w:val="en-GB"/>
        </w:rPr>
      </w:pPr>
      <w:r>
        <w:rPr>
          <w:lang w:val="en-GB"/>
        </w:rPr>
        <w:t>SCS: For the purpose of characterizing general power saving tradeoffs, it should be sufficient to select one reference SCS for FR1 and another one for FR2 for modelling</w:t>
      </w:r>
    </w:p>
    <w:p w14:paraId="66AF4B77" w14:textId="5DE1C5E7" w:rsidR="00E57EC3" w:rsidRDefault="00C2287C" w:rsidP="00E57EC3">
      <w:pPr>
        <w:pStyle w:val="ListParagraph"/>
        <w:numPr>
          <w:ilvl w:val="1"/>
          <w:numId w:val="32"/>
        </w:numPr>
        <w:rPr>
          <w:lang w:val="en-GB"/>
        </w:rPr>
      </w:pPr>
      <w:r>
        <w:rPr>
          <w:lang w:val="en-GB"/>
        </w:rPr>
        <w:t>Recommended reference SCS: 30kHz for FR1, 120kHz for FR2</w:t>
      </w:r>
    </w:p>
    <w:p w14:paraId="39721798" w14:textId="2794289B" w:rsidR="00FE57A2" w:rsidRDefault="00FE57A2" w:rsidP="00FE57A2">
      <w:pPr>
        <w:pStyle w:val="ListParagraph"/>
        <w:numPr>
          <w:ilvl w:val="0"/>
          <w:numId w:val="32"/>
        </w:numPr>
        <w:rPr>
          <w:lang w:val="en-GB"/>
        </w:rPr>
      </w:pPr>
      <w:r>
        <w:rPr>
          <w:lang w:val="en-GB"/>
        </w:rPr>
        <w:t>Comparison to LTE should not be a requirement for NR UE power study</w:t>
      </w:r>
    </w:p>
    <w:p w14:paraId="79E67961" w14:textId="41273136" w:rsidR="00FE57A2" w:rsidRDefault="00FE57A2" w:rsidP="00FE57A2">
      <w:pPr>
        <w:pStyle w:val="ListParagraph"/>
        <w:numPr>
          <w:ilvl w:val="1"/>
          <w:numId w:val="32"/>
        </w:numPr>
        <w:rPr>
          <w:lang w:val="en-GB"/>
        </w:rPr>
      </w:pPr>
      <w:r>
        <w:rPr>
          <w:lang w:val="en-GB"/>
        </w:rPr>
        <w:t>It would be very difficult to calibrate the power models for NR and LTE</w:t>
      </w:r>
    </w:p>
    <w:p w14:paraId="1797BFE2" w14:textId="3E358156" w:rsidR="00FE57A2" w:rsidRPr="00E57EC3" w:rsidRDefault="00FE57A2" w:rsidP="00FE57A2">
      <w:pPr>
        <w:pStyle w:val="ListParagraph"/>
        <w:numPr>
          <w:ilvl w:val="1"/>
          <w:numId w:val="32"/>
        </w:numPr>
        <w:rPr>
          <w:lang w:val="en-GB"/>
        </w:rPr>
      </w:pPr>
      <w:r>
        <w:rPr>
          <w:lang w:val="en-GB"/>
        </w:rPr>
        <w:t>Comparison can be done on per-need basis if it is important to highlight certain problem areas with NR with respect to LTE</w:t>
      </w:r>
    </w:p>
    <w:p w14:paraId="475B6B7B" w14:textId="3F05A711" w:rsidR="00C2287C" w:rsidRDefault="00DA73E3" w:rsidP="00C2287C">
      <w:pPr>
        <w:pStyle w:val="ListParagraph"/>
        <w:numPr>
          <w:ilvl w:val="0"/>
          <w:numId w:val="32"/>
        </w:numPr>
        <w:rPr>
          <w:lang w:val="en-GB"/>
        </w:rPr>
      </w:pPr>
      <w:r>
        <w:rPr>
          <w:lang w:val="en-GB"/>
        </w:rPr>
        <w:t>Time-allocation and frequency-allocation for data within a slot, MCS: Empirically these factors do not have major impact on power consumption. For simplicity, only one type of time-allocation and one type of frequency-allocation (i.e. max RBs) and peak MCS is assumed for modelling</w:t>
      </w:r>
    </w:p>
    <w:p w14:paraId="10AC8949" w14:textId="01C9D88E" w:rsidR="00DA73E3" w:rsidRDefault="00DA73E3" w:rsidP="00DA73E3">
      <w:pPr>
        <w:pStyle w:val="ListParagraph"/>
        <w:numPr>
          <w:ilvl w:val="1"/>
          <w:numId w:val="32"/>
        </w:numPr>
        <w:rPr>
          <w:lang w:val="en-GB"/>
        </w:rPr>
      </w:pPr>
      <w:r>
        <w:rPr>
          <w:lang w:val="en-GB"/>
        </w:rPr>
        <w:t xml:space="preserve">Realistic statistics can still be applied to </w:t>
      </w:r>
      <w:r w:rsidR="00102ECE">
        <w:rPr>
          <w:lang w:val="en-GB"/>
        </w:rPr>
        <w:t xml:space="preserve">data </w:t>
      </w:r>
      <w:r>
        <w:rPr>
          <w:lang w:val="en-GB"/>
        </w:rPr>
        <w:t>scheduling if it is modeled, just that the worst case power is assumed for each scheduled slot.</w:t>
      </w:r>
    </w:p>
    <w:p w14:paraId="46C594D1" w14:textId="61E8A84E" w:rsidR="00DA73E3" w:rsidRDefault="00166690" w:rsidP="00DA73E3">
      <w:pPr>
        <w:pStyle w:val="ListParagraph"/>
        <w:numPr>
          <w:ilvl w:val="0"/>
          <w:numId w:val="32"/>
        </w:numPr>
        <w:rPr>
          <w:lang w:val="en-GB"/>
        </w:rPr>
      </w:pPr>
      <w:r>
        <w:rPr>
          <w:lang w:val="en-GB"/>
        </w:rPr>
        <w:t>BWP adaptation: The power difference resulting from BWP adaptation is more prominent (compared to frequency-allocation and MCS alone)</w:t>
      </w:r>
      <w:r w:rsidR="000F036F">
        <w:rPr>
          <w:lang w:val="en-GB"/>
        </w:rPr>
        <w:t>. Dynamic switching is assumed to be supported.</w:t>
      </w:r>
    </w:p>
    <w:p w14:paraId="0F0FC31E" w14:textId="77777777" w:rsidR="000F036F" w:rsidRDefault="00166690" w:rsidP="00166690">
      <w:pPr>
        <w:pStyle w:val="ListParagraph"/>
        <w:numPr>
          <w:ilvl w:val="1"/>
          <w:numId w:val="32"/>
        </w:numPr>
        <w:rPr>
          <w:lang w:val="en-GB"/>
        </w:rPr>
      </w:pPr>
      <w:r>
        <w:rPr>
          <w:lang w:val="en-GB"/>
        </w:rPr>
        <w:t>For FR1, two BWP configurations:</w:t>
      </w:r>
    </w:p>
    <w:p w14:paraId="25446011" w14:textId="53901E68" w:rsidR="000F036F" w:rsidRDefault="00166690" w:rsidP="000F036F">
      <w:pPr>
        <w:pStyle w:val="ListParagraph"/>
        <w:numPr>
          <w:ilvl w:val="2"/>
          <w:numId w:val="33"/>
        </w:numPr>
        <w:rPr>
          <w:lang w:val="en-GB"/>
        </w:rPr>
      </w:pPr>
      <w:r>
        <w:rPr>
          <w:lang w:val="en-GB"/>
        </w:rPr>
        <w:t>Small BWP (~20MHz BW)</w:t>
      </w:r>
      <w:r w:rsidR="000F036F">
        <w:rPr>
          <w:lang w:val="en-GB"/>
        </w:rPr>
        <w:t>: Enough for control channel monitoring and small data transfer</w:t>
      </w:r>
    </w:p>
    <w:p w14:paraId="509BFD35" w14:textId="6AB0DC7A" w:rsidR="00166690" w:rsidRDefault="00166690" w:rsidP="000F036F">
      <w:pPr>
        <w:pStyle w:val="ListParagraph"/>
        <w:numPr>
          <w:ilvl w:val="2"/>
          <w:numId w:val="33"/>
        </w:numPr>
        <w:rPr>
          <w:lang w:val="en-GB"/>
        </w:rPr>
      </w:pPr>
      <w:r>
        <w:rPr>
          <w:lang w:val="en-GB"/>
        </w:rPr>
        <w:t>Full BWP (100MHz BW)</w:t>
      </w:r>
      <w:r w:rsidR="000F036F">
        <w:rPr>
          <w:lang w:val="en-GB"/>
        </w:rPr>
        <w:t>: For heavy data transfer</w:t>
      </w:r>
    </w:p>
    <w:p w14:paraId="19F66CE4" w14:textId="39F7824A" w:rsidR="00166690" w:rsidRDefault="00166690" w:rsidP="00166690">
      <w:pPr>
        <w:pStyle w:val="ListParagraph"/>
        <w:numPr>
          <w:ilvl w:val="1"/>
          <w:numId w:val="32"/>
        </w:numPr>
        <w:rPr>
          <w:lang w:val="en-GB"/>
        </w:rPr>
      </w:pPr>
      <w:r>
        <w:rPr>
          <w:lang w:val="en-GB"/>
        </w:rPr>
        <w:t>For FR2, only full BWP is assumed (100MHz BW)</w:t>
      </w:r>
    </w:p>
    <w:p w14:paraId="17533116" w14:textId="278E78A7" w:rsidR="00166690" w:rsidRDefault="000F036F" w:rsidP="00166690">
      <w:pPr>
        <w:pStyle w:val="ListParagraph"/>
        <w:numPr>
          <w:ilvl w:val="0"/>
          <w:numId w:val="32"/>
        </w:numPr>
        <w:rPr>
          <w:lang w:val="en-GB"/>
        </w:rPr>
      </w:pPr>
      <w:r>
        <w:rPr>
          <w:lang w:val="en-GB"/>
        </w:rPr>
        <w:lastRenderedPageBreak/>
        <w:t>Number of antennas</w:t>
      </w:r>
    </w:p>
    <w:p w14:paraId="57C1CEBA" w14:textId="0F546332" w:rsidR="000F036F" w:rsidRDefault="00CD418D" w:rsidP="000F036F">
      <w:pPr>
        <w:pStyle w:val="ListParagraph"/>
        <w:numPr>
          <w:ilvl w:val="1"/>
          <w:numId w:val="32"/>
        </w:numPr>
        <w:rPr>
          <w:lang w:val="en-GB"/>
        </w:rPr>
      </w:pPr>
      <w:r>
        <w:rPr>
          <w:lang w:val="en-GB"/>
        </w:rPr>
        <w:t xml:space="preserve">FR1: </w:t>
      </w:r>
      <w:r w:rsidR="00FE57A2">
        <w:rPr>
          <w:lang w:val="en-GB"/>
        </w:rPr>
        <w:t xml:space="preserve">Baseline is </w:t>
      </w:r>
      <w:r w:rsidR="000F036F">
        <w:rPr>
          <w:lang w:val="en-GB"/>
        </w:rPr>
        <w:t>4 Rx antennas</w:t>
      </w:r>
      <w:r w:rsidR="0010045A">
        <w:rPr>
          <w:lang w:val="en-GB"/>
        </w:rPr>
        <w:t>;</w:t>
      </w:r>
      <w:r w:rsidR="000F036F">
        <w:rPr>
          <w:lang w:val="en-GB"/>
        </w:rPr>
        <w:t xml:space="preserve"> </w:t>
      </w:r>
      <w:r w:rsidR="0010045A">
        <w:rPr>
          <w:lang w:val="en-GB"/>
        </w:rPr>
        <w:t>F</w:t>
      </w:r>
      <w:r w:rsidR="000F036F">
        <w:rPr>
          <w:lang w:val="en-GB"/>
        </w:rPr>
        <w:t xml:space="preserve">or some cases, power </w:t>
      </w:r>
      <w:r w:rsidR="0010045A">
        <w:rPr>
          <w:lang w:val="en-GB"/>
        </w:rPr>
        <w:t>states</w:t>
      </w:r>
      <w:r w:rsidR="000F036F">
        <w:rPr>
          <w:lang w:val="en-GB"/>
        </w:rPr>
        <w:t xml:space="preserve"> for reduced number of Rx antennas </w:t>
      </w:r>
      <w:r w:rsidR="0010045A">
        <w:rPr>
          <w:lang w:val="en-GB"/>
        </w:rPr>
        <w:t>should be</w:t>
      </w:r>
      <w:r w:rsidR="000F036F">
        <w:rPr>
          <w:lang w:val="en-GB"/>
        </w:rPr>
        <w:t xml:space="preserve"> provided</w:t>
      </w:r>
    </w:p>
    <w:p w14:paraId="35D26C9E" w14:textId="2D6CDDA6" w:rsidR="00CD418D" w:rsidRDefault="00CD418D" w:rsidP="000F036F">
      <w:pPr>
        <w:pStyle w:val="ListParagraph"/>
        <w:numPr>
          <w:ilvl w:val="1"/>
          <w:numId w:val="32"/>
        </w:numPr>
        <w:rPr>
          <w:lang w:val="en-GB"/>
        </w:rPr>
      </w:pPr>
      <w:r>
        <w:rPr>
          <w:lang w:val="en-GB"/>
        </w:rPr>
        <w:t xml:space="preserve">FR2: </w:t>
      </w:r>
      <w:r w:rsidR="00FE57A2">
        <w:rPr>
          <w:lang w:val="en-GB"/>
        </w:rPr>
        <w:t xml:space="preserve">Baseline is </w:t>
      </w:r>
      <w:r w:rsidRPr="00FE57A2">
        <w:rPr>
          <w:lang w:val="en-GB"/>
        </w:rPr>
        <w:t>2 Rx antenna</w:t>
      </w:r>
      <w:r w:rsidR="00336570" w:rsidRPr="00FE57A2">
        <w:rPr>
          <w:lang w:val="en-GB"/>
        </w:rPr>
        <w:t xml:space="preserve"> ports</w:t>
      </w:r>
      <w:r w:rsidR="00AB36D0">
        <w:rPr>
          <w:lang w:val="en-GB"/>
        </w:rPr>
        <w:t xml:space="preserve"> per panel</w:t>
      </w:r>
      <w:r w:rsidRPr="00FE57A2">
        <w:rPr>
          <w:lang w:val="en-GB"/>
        </w:rPr>
        <w:t>, 2 panels</w:t>
      </w:r>
    </w:p>
    <w:p w14:paraId="447FFB9C" w14:textId="48624509" w:rsidR="0010045A" w:rsidRDefault="0010045A" w:rsidP="0010045A">
      <w:pPr>
        <w:pStyle w:val="ListParagraph"/>
        <w:numPr>
          <w:ilvl w:val="0"/>
          <w:numId w:val="32"/>
        </w:numPr>
        <w:rPr>
          <w:lang w:val="en-GB"/>
        </w:rPr>
      </w:pPr>
      <w:r>
        <w:rPr>
          <w:lang w:val="en-GB"/>
        </w:rPr>
        <w:t>Number of MIMO layers for PDSCH</w:t>
      </w:r>
    </w:p>
    <w:p w14:paraId="7CFF4408" w14:textId="327FADCA" w:rsidR="0010045A" w:rsidRDefault="0010045A" w:rsidP="0010045A">
      <w:pPr>
        <w:pStyle w:val="ListParagraph"/>
        <w:numPr>
          <w:ilvl w:val="1"/>
          <w:numId w:val="32"/>
        </w:numPr>
        <w:rPr>
          <w:lang w:val="en-GB"/>
        </w:rPr>
      </w:pPr>
      <w:r>
        <w:rPr>
          <w:lang w:val="en-GB"/>
        </w:rPr>
        <w:t>FR1: Baseline is 4 layer</w:t>
      </w:r>
    </w:p>
    <w:p w14:paraId="3B24CB9F" w14:textId="7AA3A4D6" w:rsidR="0010045A" w:rsidRDefault="0010045A" w:rsidP="0010045A">
      <w:pPr>
        <w:pStyle w:val="ListParagraph"/>
        <w:numPr>
          <w:ilvl w:val="1"/>
          <w:numId w:val="32"/>
        </w:numPr>
        <w:rPr>
          <w:lang w:val="en-GB"/>
        </w:rPr>
      </w:pPr>
      <w:r>
        <w:rPr>
          <w:lang w:val="en-GB"/>
        </w:rPr>
        <w:t>FR2: Baseline is 2 layer</w:t>
      </w:r>
    </w:p>
    <w:p w14:paraId="13958CDB" w14:textId="32D79817" w:rsidR="00102ECE" w:rsidRDefault="00102ECE" w:rsidP="00102ECE">
      <w:pPr>
        <w:pStyle w:val="ListParagraph"/>
        <w:numPr>
          <w:ilvl w:val="0"/>
          <w:numId w:val="32"/>
        </w:numPr>
        <w:rPr>
          <w:lang w:val="en-GB"/>
        </w:rPr>
      </w:pPr>
      <w:r>
        <w:rPr>
          <w:lang w:val="en-GB"/>
        </w:rPr>
        <w:t>Channel conditions</w:t>
      </w:r>
      <w:r w:rsidR="000F036F">
        <w:rPr>
          <w:lang w:val="en-GB"/>
        </w:rPr>
        <w:t xml:space="preserve">: UE power consumption for </w:t>
      </w:r>
      <w:r>
        <w:rPr>
          <w:lang w:val="en-GB"/>
        </w:rPr>
        <w:t>poor channel conditions (e.g. low geometry)</w:t>
      </w:r>
      <w:r w:rsidR="000F036F">
        <w:rPr>
          <w:lang w:val="en-GB"/>
        </w:rPr>
        <w:t xml:space="preserve"> is highly implementation dependent.</w:t>
      </w:r>
      <w:r>
        <w:rPr>
          <w:lang w:val="en-GB"/>
        </w:rPr>
        <w:t xml:space="preserve"> For simplicity, follow the same treatment as frequency-allocation / MCS, i.e. assume worst case power due to peak MCS and full allocation. Realistic statistics can still be applied for data scheduling, including effect of HARQ.</w:t>
      </w:r>
    </w:p>
    <w:p w14:paraId="13F28818" w14:textId="0262B0ED" w:rsidR="00102ECE" w:rsidRDefault="00102ECE" w:rsidP="00102ECE">
      <w:pPr>
        <w:pStyle w:val="ListParagraph"/>
        <w:numPr>
          <w:ilvl w:val="0"/>
          <w:numId w:val="32"/>
        </w:numPr>
        <w:rPr>
          <w:lang w:val="en-GB"/>
        </w:rPr>
      </w:pPr>
      <w:r>
        <w:rPr>
          <w:lang w:val="en-GB"/>
        </w:rPr>
        <w:t xml:space="preserve">Tx power level: </w:t>
      </w:r>
      <w:r w:rsidR="00E57EC3">
        <w:rPr>
          <w:lang w:val="en-GB"/>
        </w:rPr>
        <w:t xml:space="preserve">For FR1, </w:t>
      </w:r>
      <w:r>
        <w:rPr>
          <w:lang w:val="en-GB"/>
        </w:rPr>
        <w:t xml:space="preserve">0dBm and </w:t>
      </w:r>
      <w:r w:rsidR="00162EAF">
        <w:rPr>
          <w:lang w:val="en-GB"/>
        </w:rPr>
        <w:t xml:space="preserve">TBD </w:t>
      </w:r>
      <w:r w:rsidR="00324633">
        <w:rPr>
          <w:lang w:val="en-GB"/>
        </w:rPr>
        <w:t>another level</w:t>
      </w:r>
      <w:r w:rsidR="00E57EC3">
        <w:rPr>
          <w:lang w:val="en-GB"/>
        </w:rPr>
        <w:t>; TBD for FR2</w:t>
      </w:r>
    </w:p>
    <w:p w14:paraId="6DAC6036" w14:textId="288D0A4E" w:rsidR="00C2287C" w:rsidRDefault="00C2287C" w:rsidP="00C2287C">
      <w:pPr>
        <w:rPr>
          <w:lang w:val="en-GB"/>
        </w:rPr>
      </w:pPr>
    </w:p>
    <w:p w14:paraId="45D127E7" w14:textId="5199A256" w:rsidR="001E0A99" w:rsidRPr="00135140" w:rsidRDefault="001E0A99" w:rsidP="001E0A99">
      <w:pPr>
        <w:pStyle w:val="Heading4"/>
      </w:pPr>
      <w:r>
        <w:t>Approach to UE power modelling</w:t>
      </w:r>
    </w:p>
    <w:p w14:paraId="25DD87E9" w14:textId="44385AC0" w:rsidR="007839B5" w:rsidRDefault="005E6DDB" w:rsidP="007839B5">
      <w:pPr>
        <w:rPr>
          <w:lang w:val="en-GB"/>
        </w:rPr>
      </w:pPr>
      <w:r>
        <w:rPr>
          <w:lang w:val="en-GB"/>
        </w:rPr>
        <w:t xml:space="preserve">A “model” is </w:t>
      </w:r>
      <w:r w:rsidR="00166ED0">
        <w:rPr>
          <w:lang w:val="en-GB"/>
        </w:rPr>
        <w:t>inherently</w:t>
      </w:r>
      <w:r>
        <w:rPr>
          <w:lang w:val="en-GB"/>
        </w:rPr>
        <w:t xml:space="preserve"> an abstraction of real implementation. A model only has to be sophisticated enough to be effective </w:t>
      </w:r>
      <w:r w:rsidR="00166ED0">
        <w:rPr>
          <w:lang w:val="en-GB"/>
        </w:rPr>
        <w:t>at</w:t>
      </w:r>
      <w:r>
        <w:rPr>
          <w:lang w:val="en-GB"/>
        </w:rPr>
        <w:t xml:space="preserve"> evaluating the scenarios of interest.</w:t>
      </w:r>
      <w:r w:rsidR="00166ED0">
        <w:rPr>
          <w:lang w:val="en-GB"/>
        </w:rPr>
        <w:t xml:space="preserve"> A model that is overly complicated may not be any better in characterizing the tradeoffs but it may make it more difficult to obtain insights from the modelling</w:t>
      </w:r>
      <w:r w:rsidR="00720B1C">
        <w:rPr>
          <w:lang w:val="en-GB"/>
        </w:rPr>
        <w:t>.</w:t>
      </w:r>
    </w:p>
    <w:p w14:paraId="2F9DFA08" w14:textId="3098588A" w:rsidR="00166ED0" w:rsidRDefault="005E6DDB" w:rsidP="007839B5">
      <w:pPr>
        <w:rPr>
          <w:lang w:val="en-GB"/>
        </w:rPr>
      </w:pPr>
      <w:r>
        <w:rPr>
          <w:lang w:val="en-GB"/>
        </w:rPr>
        <w:t xml:space="preserve">For UE power consumption evaluation involving DRX, because the disparity between sleep mode power and active mode power is </w:t>
      </w:r>
      <w:r w:rsidR="00166ED0">
        <w:rPr>
          <w:lang w:val="en-GB"/>
        </w:rPr>
        <w:t xml:space="preserve">usually very large (e.g. 100 times difference), it would be most important to model sleep vs active timeline </w:t>
      </w:r>
      <w:r w:rsidR="00E57EC3">
        <w:rPr>
          <w:lang w:val="en-GB"/>
        </w:rPr>
        <w:t xml:space="preserve">and the associated transitions </w:t>
      </w:r>
      <w:r w:rsidR="00166ED0">
        <w:rPr>
          <w:lang w:val="en-GB"/>
        </w:rPr>
        <w:t xml:space="preserve">accurately, but the </w:t>
      </w:r>
      <w:r w:rsidR="00720B1C">
        <w:rPr>
          <w:lang w:val="en-GB"/>
        </w:rPr>
        <w:t xml:space="preserve">granularity for tiering </w:t>
      </w:r>
      <w:r w:rsidR="00166ED0">
        <w:rPr>
          <w:lang w:val="en-GB"/>
        </w:rPr>
        <w:t>of active mode power consumption would make less impact.</w:t>
      </w:r>
    </w:p>
    <w:p w14:paraId="4FFAC8DF" w14:textId="5D110732" w:rsidR="00166ED0" w:rsidRDefault="00166ED0" w:rsidP="007839B5">
      <w:pPr>
        <w:rPr>
          <w:lang w:val="en-GB"/>
        </w:rPr>
      </w:pPr>
      <w:r>
        <w:rPr>
          <w:lang w:val="en-GB"/>
        </w:rPr>
        <w:t>Therefore we propose the following approach:</w:t>
      </w:r>
    </w:p>
    <w:p w14:paraId="2A7E05D0" w14:textId="0238385E" w:rsidR="00166ED0" w:rsidRDefault="00166ED0" w:rsidP="00166ED0">
      <w:pPr>
        <w:pStyle w:val="ListParagraph"/>
        <w:numPr>
          <w:ilvl w:val="0"/>
          <w:numId w:val="32"/>
        </w:numPr>
        <w:rPr>
          <w:lang w:val="en-GB"/>
        </w:rPr>
      </w:pPr>
      <w:r>
        <w:rPr>
          <w:lang w:val="en-GB"/>
        </w:rPr>
        <w:t xml:space="preserve">Baseline power model captures basic active vs sleep </w:t>
      </w:r>
      <w:r w:rsidR="00E57EC3">
        <w:rPr>
          <w:lang w:val="en-GB"/>
        </w:rPr>
        <w:t>states</w:t>
      </w:r>
      <w:r>
        <w:rPr>
          <w:lang w:val="en-GB"/>
        </w:rPr>
        <w:t xml:space="preserve"> dynamics for DRX</w:t>
      </w:r>
    </w:p>
    <w:p w14:paraId="082F1890" w14:textId="27C08AC6" w:rsidR="00166ED0" w:rsidRDefault="00166ED0" w:rsidP="00166ED0">
      <w:pPr>
        <w:pStyle w:val="ListParagraph"/>
        <w:numPr>
          <w:ilvl w:val="1"/>
          <w:numId w:val="32"/>
        </w:numPr>
        <w:rPr>
          <w:lang w:val="en-GB"/>
        </w:rPr>
      </w:pPr>
      <w:r>
        <w:rPr>
          <w:lang w:val="en-GB"/>
        </w:rPr>
        <w:t>Slot-based timeline granularity is sufficient</w:t>
      </w:r>
    </w:p>
    <w:p w14:paraId="2098994F" w14:textId="6F65319C" w:rsidR="00166ED0" w:rsidRDefault="00166ED0" w:rsidP="00166ED0">
      <w:pPr>
        <w:pStyle w:val="ListParagraph"/>
        <w:numPr>
          <w:ilvl w:val="1"/>
          <w:numId w:val="32"/>
        </w:numPr>
        <w:rPr>
          <w:lang w:val="en-GB"/>
        </w:rPr>
      </w:pPr>
      <w:r>
        <w:rPr>
          <w:lang w:val="en-GB"/>
        </w:rPr>
        <w:t>Limited tiers for active mode and sleep mode</w:t>
      </w:r>
    </w:p>
    <w:p w14:paraId="182D1EE4" w14:textId="1F2A2088" w:rsidR="00166ED0" w:rsidRDefault="00166ED0" w:rsidP="00166ED0">
      <w:pPr>
        <w:pStyle w:val="ListParagraph"/>
        <w:numPr>
          <w:ilvl w:val="0"/>
          <w:numId w:val="32"/>
        </w:numPr>
        <w:rPr>
          <w:lang w:val="en-GB"/>
        </w:rPr>
      </w:pPr>
      <w:r>
        <w:rPr>
          <w:lang w:val="en-GB"/>
        </w:rPr>
        <w:t>Evaluation of propos</w:t>
      </w:r>
      <w:r w:rsidR="00613852">
        <w:rPr>
          <w:lang w:val="en-GB"/>
        </w:rPr>
        <w:t>als</w:t>
      </w:r>
      <w:r>
        <w:rPr>
          <w:lang w:val="en-GB"/>
        </w:rPr>
        <w:t xml:space="preserve"> for study, such as </w:t>
      </w:r>
      <w:r w:rsidR="00272F08">
        <w:rPr>
          <w:lang w:val="en-GB"/>
        </w:rPr>
        <w:t>reduced number of PDCCH candidates</w:t>
      </w:r>
      <w:r>
        <w:rPr>
          <w:lang w:val="en-GB"/>
        </w:rPr>
        <w:t xml:space="preserve">, reduced number of antennas, can be evaluated based </w:t>
      </w:r>
      <w:r w:rsidR="00272F08">
        <w:rPr>
          <w:lang w:val="en-GB"/>
        </w:rPr>
        <w:t xml:space="preserve">on either specialized power models and/or </w:t>
      </w:r>
      <w:r w:rsidR="00C11CD5">
        <w:rPr>
          <w:lang w:val="en-GB"/>
        </w:rPr>
        <w:t xml:space="preserve">extensions </w:t>
      </w:r>
      <w:r w:rsidR="00272F08">
        <w:rPr>
          <w:lang w:val="en-GB"/>
        </w:rPr>
        <w:t>to the baseline model.</w:t>
      </w:r>
    </w:p>
    <w:p w14:paraId="49B52B02" w14:textId="32B56A08" w:rsidR="00272F08" w:rsidRDefault="00272F08" w:rsidP="00272F08">
      <w:pPr>
        <w:rPr>
          <w:lang w:val="en-GB"/>
        </w:rPr>
      </w:pPr>
    </w:p>
    <w:p w14:paraId="652B39E5" w14:textId="55D274D1" w:rsidR="00135140" w:rsidRDefault="00135140" w:rsidP="00135140">
      <w:pPr>
        <w:pStyle w:val="Caption"/>
        <w:rPr>
          <w:lang w:val="en-GB"/>
        </w:rPr>
      </w:pPr>
      <w:bookmarkStart w:id="7" w:name="_Toc525937583"/>
      <w:r>
        <w:t xml:space="preserve">Proposal </w:t>
      </w:r>
      <w:r w:rsidR="00E1268F">
        <w:rPr>
          <w:noProof/>
        </w:rPr>
        <w:fldChar w:fldCharType="begin"/>
      </w:r>
      <w:r w:rsidR="00E1268F">
        <w:rPr>
          <w:noProof/>
        </w:rPr>
        <w:instrText xml:space="preserve"> SEQ Proposal \* ARABIC </w:instrText>
      </w:r>
      <w:r w:rsidR="00E1268F">
        <w:rPr>
          <w:noProof/>
        </w:rPr>
        <w:fldChar w:fldCharType="separate"/>
      </w:r>
      <w:r w:rsidR="004D4725">
        <w:rPr>
          <w:noProof/>
        </w:rPr>
        <w:t>1</w:t>
      </w:r>
      <w:r w:rsidR="00E1268F">
        <w:rPr>
          <w:noProof/>
        </w:rPr>
        <w:fldChar w:fldCharType="end"/>
      </w:r>
      <w:r>
        <w:t xml:space="preserve">: Discuss and adopt the parameter selection guidelines and UE power modeling approach recommended in Section </w:t>
      </w:r>
      <w:r>
        <w:fldChar w:fldCharType="begin"/>
      </w:r>
      <w:r>
        <w:instrText xml:space="preserve"> REF _Ref525637346 \r \h </w:instrText>
      </w:r>
      <w:r>
        <w:fldChar w:fldCharType="separate"/>
      </w:r>
      <w:r w:rsidR="00AD4F8B">
        <w:t>2.4.1</w:t>
      </w:r>
      <w:r>
        <w:fldChar w:fldCharType="end"/>
      </w:r>
      <w:r>
        <w:t>.</w:t>
      </w:r>
      <w:bookmarkEnd w:id="7"/>
    </w:p>
    <w:p w14:paraId="2E8FFEB5" w14:textId="77777777" w:rsidR="00135140" w:rsidRDefault="00135140" w:rsidP="007839B5">
      <w:pPr>
        <w:rPr>
          <w:lang w:val="en-GB"/>
        </w:rPr>
      </w:pPr>
    </w:p>
    <w:p w14:paraId="0D7D1B29" w14:textId="53C5FB4C" w:rsidR="007839B5" w:rsidRPr="007839B5" w:rsidRDefault="00C2287C" w:rsidP="007839B5">
      <w:pPr>
        <w:pStyle w:val="Heading3"/>
      </w:pPr>
      <w:bookmarkStart w:id="8" w:name="_Ref525937421"/>
      <w:r>
        <w:t>Modeling Parameters</w:t>
      </w:r>
      <w:bookmarkEnd w:id="8"/>
    </w:p>
    <w:p w14:paraId="6D466A59" w14:textId="2E2ED03C" w:rsidR="000032F7" w:rsidRDefault="000032F7" w:rsidP="000032F7">
      <w:pPr>
        <w:rPr>
          <w:lang w:val="en-GB"/>
        </w:rPr>
      </w:pPr>
      <w:r>
        <w:rPr>
          <w:lang w:val="en-GB"/>
        </w:rPr>
        <w:t xml:space="preserve">In </w:t>
      </w:r>
      <w:r w:rsidR="00AD4F8B">
        <w:rPr>
          <w:lang w:val="en-GB"/>
        </w:rPr>
        <w:fldChar w:fldCharType="begin"/>
      </w:r>
      <w:r w:rsidR="00AD4F8B">
        <w:rPr>
          <w:lang w:val="en-GB"/>
        </w:rPr>
        <w:instrText xml:space="preserve"> REF _Ref525926543 \r \h </w:instrText>
      </w:r>
      <w:r w:rsidR="00AD4F8B">
        <w:rPr>
          <w:lang w:val="en-GB"/>
        </w:rPr>
      </w:r>
      <w:r w:rsidR="00AD4F8B">
        <w:rPr>
          <w:lang w:val="en-GB"/>
        </w:rPr>
        <w:fldChar w:fldCharType="separate"/>
      </w:r>
      <w:r w:rsidR="00AD4F8B">
        <w:rPr>
          <w:lang w:val="en-GB"/>
        </w:rPr>
        <w:t>[1]</w:t>
      </w:r>
      <w:r w:rsidR="00AD4F8B">
        <w:rPr>
          <w:lang w:val="en-GB"/>
        </w:rPr>
        <w:fldChar w:fldCharType="end"/>
      </w:r>
      <w:r>
        <w:rPr>
          <w:lang w:val="en-GB"/>
        </w:rPr>
        <w:t>, a power model was proposed</w:t>
      </w:r>
      <w:r w:rsidR="00797C69">
        <w:rPr>
          <w:lang w:val="en-GB"/>
        </w:rPr>
        <w:t xml:space="preserve"> during the Study Item phase for NR two years ago</w:t>
      </w:r>
      <w:r>
        <w:rPr>
          <w:lang w:val="en-GB"/>
        </w:rPr>
        <w:t xml:space="preserve">. The original operational states and </w:t>
      </w:r>
      <w:r w:rsidR="00154C74">
        <w:rPr>
          <w:lang w:val="en-GB"/>
        </w:rPr>
        <w:t xml:space="preserve">power relationships are used to populate the following table. </w:t>
      </w:r>
      <w:r w:rsidR="00797C69">
        <w:rPr>
          <w:lang w:val="en-GB"/>
        </w:rPr>
        <w:t>A</w:t>
      </w:r>
      <w:r w:rsidR="00154C74">
        <w:rPr>
          <w:lang w:val="en-GB"/>
        </w:rPr>
        <w:t xml:space="preserve"> few new states are added and marked</w:t>
      </w:r>
      <w:r w:rsidR="00797C69">
        <w:rPr>
          <w:lang w:val="en-GB"/>
        </w:rPr>
        <w:t xml:space="preserve"> with (*)</w:t>
      </w:r>
      <w:r w:rsidR="00154C74">
        <w:rPr>
          <w:lang w:val="en-GB"/>
        </w:rPr>
        <w:t>. It is assumed that the table is applicable to FR1. FR2 requires further discussion.</w:t>
      </w:r>
    </w:p>
    <w:p w14:paraId="467954A8" w14:textId="39DF7551" w:rsidR="00872133" w:rsidRPr="000032F7" w:rsidRDefault="00872133" w:rsidP="00872133">
      <w:pPr>
        <w:pStyle w:val="Heading4"/>
      </w:pPr>
      <w:r>
        <w:t>Baseline model</w:t>
      </w:r>
    </w:p>
    <w:p w14:paraId="28198E9F" w14:textId="2C5E3DAB" w:rsidR="00872133" w:rsidRDefault="00872133" w:rsidP="00872133">
      <w:pPr>
        <w:pStyle w:val="Caption"/>
        <w:keepNext/>
      </w:pPr>
      <w:r>
        <w:t xml:space="preserve">Table </w:t>
      </w:r>
      <w:r w:rsidR="008107FC">
        <w:rPr>
          <w:noProof/>
        </w:rPr>
        <w:fldChar w:fldCharType="begin"/>
      </w:r>
      <w:r w:rsidR="008107FC">
        <w:rPr>
          <w:noProof/>
        </w:rPr>
        <w:instrText xml:space="preserve"> SEQ Table \* ARABIC </w:instrText>
      </w:r>
      <w:r w:rsidR="008107FC">
        <w:rPr>
          <w:noProof/>
        </w:rPr>
        <w:fldChar w:fldCharType="separate"/>
      </w:r>
      <w:r w:rsidR="00AD4F8B">
        <w:rPr>
          <w:noProof/>
        </w:rPr>
        <w:t>1</w:t>
      </w:r>
      <w:r w:rsidR="008107FC">
        <w:rPr>
          <w:noProof/>
        </w:rPr>
        <w:fldChar w:fldCharType="end"/>
      </w:r>
      <w:r>
        <w:t>: Baseline power parameters for modem active states</w:t>
      </w:r>
    </w:p>
    <w:tbl>
      <w:tblPr>
        <w:tblStyle w:val="TableGrid"/>
        <w:tblW w:w="9985" w:type="dxa"/>
        <w:tblLook w:val="04A0" w:firstRow="1" w:lastRow="0" w:firstColumn="1" w:lastColumn="0" w:noHBand="0" w:noVBand="1"/>
      </w:tblPr>
      <w:tblGrid>
        <w:gridCol w:w="1975"/>
        <w:gridCol w:w="1080"/>
        <w:gridCol w:w="2160"/>
        <w:gridCol w:w="4770"/>
      </w:tblGrid>
      <w:tr w:rsidR="001C76E6" w14:paraId="153A5A46" w14:textId="77777777" w:rsidTr="00797C69">
        <w:tc>
          <w:tcPr>
            <w:tcW w:w="1975" w:type="dxa"/>
          </w:tcPr>
          <w:p w14:paraId="799B092C" w14:textId="78C46358" w:rsidR="001C76E6" w:rsidRDefault="00797C69" w:rsidP="00797C69">
            <w:pPr>
              <w:jc w:val="center"/>
              <w:rPr>
                <w:b/>
                <w:lang w:val="en-GB"/>
              </w:rPr>
            </w:pPr>
            <w:r>
              <w:rPr>
                <w:b/>
                <w:lang w:val="en-GB"/>
              </w:rPr>
              <w:t>Active</w:t>
            </w:r>
            <w:r w:rsidRPr="00252073">
              <w:rPr>
                <w:b/>
                <w:lang w:val="en-GB"/>
              </w:rPr>
              <w:t xml:space="preserve"> state</w:t>
            </w:r>
            <w:r>
              <w:rPr>
                <w:b/>
                <w:lang w:val="en-GB"/>
              </w:rPr>
              <w:t>s</w:t>
            </w:r>
          </w:p>
        </w:tc>
        <w:tc>
          <w:tcPr>
            <w:tcW w:w="1080" w:type="dxa"/>
          </w:tcPr>
          <w:p w14:paraId="4BBBCB34" w14:textId="21242D65" w:rsidR="001C76E6" w:rsidRPr="00252073" w:rsidRDefault="00797C69" w:rsidP="00797C69">
            <w:pPr>
              <w:jc w:val="center"/>
              <w:rPr>
                <w:b/>
                <w:lang w:val="en-GB"/>
              </w:rPr>
            </w:pPr>
            <w:r w:rsidRPr="00252073">
              <w:rPr>
                <w:b/>
                <w:lang w:val="en-GB"/>
              </w:rPr>
              <w:t>Symbol</w:t>
            </w:r>
          </w:p>
        </w:tc>
        <w:tc>
          <w:tcPr>
            <w:tcW w:w="2160" w:type="dxa"/>
          </w:tcPr>
          <w:p w14:paraId="7E6F6B38" w14:textId="362EFE26" w:rsidR="001C76E6" w:rsidRDefault="00797C69" w:rsidP="001C76E6">
            <w:pPr>
              <w:jc w:val="center"/>
              <w:rPr>
                <w:b/>
                <w:lang w:val="en-GB"/>
              </w:rPr>
            </w:pPr>
            <w:r>
              <w:rPr>
                <w:b/>
                <w:lang w:val="en-GB"/>
              </w:rPr>
              <w:t>Per-slot average</w:t>
            </w:r>
          </w:p>
        </w:tc>
        <w:tc>
          <w:tcPr>
            <w:tcW w:w="4770" w:type="dxa"/>
          </w:tcPr>
          <w:p w14:paraId="7AF146E9" w14:textId="67227470" w:rsidR="001C76E6" w:rsidRPr="00252073" w:rsidRDefault="00797C69" w:rsidP="00797C69">
            <w:pPr>
              <w:jc w:val="center"/>
              <w:rPr>
                <w:b/>
                <w:lang w:val="en-GB"/>
              </w:rPr>
            </w:pPr>
            <w:r w:rsidRPr="00252073">
              <w:rPr>
                <w:b/>
                <w:lang w:val="en-GB"/>
              </w:rPr>
              <w:t>Description</w:t>
            </w:r>
          </w:p>
        </w:tc>
      </w:tr>
      <w:tr w:rsidR="007839B5" w14:paraId="0BD6F161" w14:textId="77777777" w:rsidTr="00797C69">
        <w:tc>
          <w:tcPr>
            <w:tcW w:w="1975" w:type="dxa"/>
          </w:tcPr>
          <w:p w14:paraId="56C24BBA" w14:textId="7B41418E" w:rsidR="007839B5" w:rsidRDefault="00797C69" w:rsidP="00272F08">
            <w:pPr>
              <w:jc w:val="left"/>
              <w:rPr>
                <w:lang w:val="en-GB"/>
              </w:rPr>
            </w:pPr>
            <w:bookmarkStart w:id="9" w:name="OLE_LINK1"/>
            <w:r>
              <w:rPr>
                <w:lang w:val="en-GB"/>
              </w:rPr>
              <w:t>PDCCH-only</w:t>
            </w:r>
            <w:bookmarkEnd w:id="9"/>
          </w:p>
        </w:tc>
        <w:tc>
          <w:tcPr>
            <w:tcW w:w="1080" w:type="dxa"/>
          </w:tcPr>
          <w:p w14:paraId="76DFF9D4" w14:textId="345B34EB" w:rsidR="007839B5" w:rsidRDefault="00072C71" w:rsidP="00252073">
            <w:pPr>
              <w:rPr>
                <w:lang w:val="en-GB"/>
              </w:rPr>
            </w:pPr>
            <m:oMathPara>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PDCCH</m:t>
                    </m:r>
                  </m:sub>
                </m:sSub>
              </m:oMath>
            </m:oMathPara>
          </w:p>
        </w:tc>
        <w:tc>
          <w:tcPr>
            <w:tcW w:w="2160" w:type="dxa"/>
          </w:tcPr>
          <w:p w14:paraId="0980435D" w14:textId="57F7863C" w:rsidR="007839B5" w:rsidRDefault="00797C69" w:rsidP="00252073">
            <w:pPr>
              <w:jc w:val="left"/>
              <w:rPr>
                <w:lang w:val="en-GB"/>
              </w:rPr>
            </w:pPr>
            <w:r>
              <w:rPr>
                <w:lang w:val="en-GB"/>
              </w:rPr>
              <w:t>X power units</w:t>
            </w:r>
          </w:p>
        </w:tc>
        <w:tc>
          <w:tcPr>
            <w:tcW w:w="4770" w:type="dxa"/>
          </w:tcPr>
          <w:p w14:paraId="29513B01" w14:textId="2D8413DB" w:rsidR="00797C69" w:rsidRDefault="00797C69" w:rsidP="00BD3D00">
            <w:pPr>
              <w:jc w:val="left"/>
              <w:rPr>
                <w:lang w:val="en-GB"/>
              </w:rPr>
            </w:pPr>
            <w:r>
              <w:rPr>
                <w:lang w:val="en-GB"/>
              </w:rPr>
              <w:t>The modem is decoding the PDCCH, but there is no grant.</w:t>
            </w:r>
            <w:r w:rsidR="00BD3D00">
              <w:rPr>
                <w:lang w:val="en-GB"/>
              </w:rPr>
              <w:t xml:space="preserve"> </w:t>
            </w:r>
            <w:r>
              <w:rPr>
                <w:lang w:val="en-GB"/>
              </w:rPr>
              <w:t>Same slot scheduling is assumed.</w:t>
            </w:r>
          </w:p>
          <w:p w14:paraId="3EFA8B21" w14:textId="36AD8560" w:rsidR="00C11CD5" w:rsidRDefault="00C11CD5" w:rsidP="00BD3D00">
            <w:pPr>
              <w:jc w:val="left"/>
              <w:rPr>
                <w:lang w:val="en-GB"/>
              </w:rPr>
            </w:pPr>
            <w:r>
              <w:rPr>
                <w:lang w:val="en-GB"/>
              </w:rPr>
              <w:lastRenderedPageBreak/>
              <w:t>1-symbol control, 2 CORESETs, max CCE is assumed.</w:t>
            </w:r>
          </w:p>
          <w:p w14:paraId="18A4F851" w14:textId="70597572" w:rsidR="007839B5" w:rsidRDefault="00BD3D00" w:rsidP="001C76E6">
            <w:pPr>
              <w:jc w:val="left"/>
              <w:rPr>
                <w:lang w:val="en-GB"/>
              </w:rPr>
            </w:pPr>
            <w:r>
              <w:rPr>
                <w:lang w:val="en-GB"/>
              </w:rPr>
              <w:t>TRS/CSI/SSB power is assumed to be the same.</w:t>
            </w:r>
          </w:p>
        </w:tc>
      </w:tr>
      <w:tr w:rsidR="00272F08" w14:paraId="45D059D1" w14:textId="77777777" w:rsidTr="00797C69">
        <w:tc>
          <w:tcPr>
            <w:tcW w:w="1975" w:type="dxa"/>
          </w:tcPr>
          <w:p w14:paraId="4FF6C152" w14:textId="045AEA58" w:rsidR="00272F08" w:rsidRDefault="00F95C02" w:rsidP="00272F08">
            <w:pPr>
              <w:jc w:val="left"/>
              <w:rPr>
                <w:lang w:val="en-GB"/>
              </w:rPr>
            </w:pPr>
            <w:bookmarkStart w:id="10" w:name="OLE_LINK3"/>
            <w:r>
              <w:rPr>
                <w:lang w:val="en-GB"/>
              </w:rPr>
              <w:lastRenderedPageBreak/>
              <w:t>PDSCH (full BWP</w:t>
            </w:r>
            <w:bookmarkEnd w:id="10"/>
            <w:r w:rsidR="00797C69">
              <w:rPr>
                <w:lang w:val="en-GB"/>
              </w:rPr>
              <w:t>)*</w:t>
            </w:r>
          </w:p>
        </w:tc>
        <w:tc>
          <w:tcPr>
            <w:tcW w:w="1080" w:type="dxa"/>
          </w:tcPr>
          <w:p w14:paraId="486351A3" w14:textId="3435027C" w:rsidR="00272F08" w:rsidRDefault="00072C71" w:rsidP="00272F08">
            <w:pPr>
              <w:rPr>
                <w:lang w:val="en-GB"/>
              </w:rPr>
            </w:pPr>
            <m:oMathPara>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PDSCH,1</m:t>
                    </m:r>
                  </m:sub>
                </m:sSub>
              </m:oMath>
            </m:oMathPara>
          </w:p>
        </w:tc>
        <w:tc>
          <w:tcPr>
            <w:tcW w:w="2160" w:type="dxa"/>
          </w:tcPr>
          <w:p w14:paraId="18080D78" w14:textId="06E5ED56" w:rsidR="00272F08" w:rsidRDefault="00797C69" w:rsidP="00272F08">
            <w:pPr>
              <w:jc w:val="left"/>
              <w:rPr>
                <w:lang w:val="en-GB"/>
              </w:rPr>
            </w:pPr>
            <w:r>
              <w:rPr>
                <w:lang w:val="en-GB"/>
              </w:rPr>
              <w:t>4*X power units</w:t>
            </w:r>
          </w:p>
        </w:tc>
        <w:tc>
          <w:tcPr>
            <w:tcW w:w="4770" w:type="dxa"/>
          </w:tcPr>
          <w:p w14:paraId="7F64E450" w14:textId="54F75B92" w:rsidR="00272F08" w:rsidRDefault="00272F08" w:rsidP="001C76E6">
            <w:pPr>
              <w:jc w:val="left"/>
              <w:rPr>
                <w:lang w:val="en-GB"/>
              </w:rPr>
            </w:pPr>
            <w:r>
              <w:rPr>
                <w:lang w:val="en-GB"/>
              </w:rPr>
              <w:t xml:space="preserve">A certain fixed power level is assumed for this state, regardless of the RB allocation and MCS, and exactly how much data is received. </w:t>
            </w:r>
            <w:r w:rsidR="00C11CD5">
              <w:rPr>
                <w:lang w:val="en-GB"/>
              </w:rPr>
              <w:t xml:space="preserve">1-symbol </w:t>
            </w:r>
            <w:r w:rsidR="00F95C02">
              <w:rPr>
                <w:lang w:val="en-GB"/>
              </w:rPr>
              <w:t>PUCCH transmission is included.</w:t>
            </w:r>
          </w:p>
          <w:p w14:paraId="059BD1E8" w14:textId="5E4848CA" w:rsidR="00F95C02" w:rsidRDefault="00F95C02" w:rsidP="00FC78EE">
            <w:pPr>
              <w:jc w:val="left"/>
              <w:rPr>
                <w:lang w:val="en-GB"/>
              </w:rPr>
            </w:pPr>
            <w:r>
              <w:rPr>
                <w:lang w:val="en-GB"/>
              </w:rPr>
              <w:t>BWP with full carrier bandwidth covering 100MHz is assumed.</w:t>
            </w:r>
          </w:p>
        </w:tc>
      </w:tr>
      <w:tr w:rsidR="00F95C02" w14:paraId="50C962EA" w14:textId="77777777" w:rsidTr="00797C69">
        <w:tc>
          <w:tcPr>
            <w:tcW w:w="1975" w:type="dxa"/>
          </w:tcPr>
          <w:p w14:paraId="49E5DFFC" w14:textId="6A24E819" w:rsidR="00F95C02" w:rsidRDefault="00F95C02" w:rsidP="001C76E6">
            <w:pPr>
              <w:jc w:val="left"/>
              <w:rPr>
                <w:lang w:val="en-GB"/>
              </w:rPr>
            </w:pPr>
            <w:bookmarkStart w:id="11" w:name="OLE_LINK4"/>
            <w:r>
              <w:rPr>
                <w:lang w:val="en-GB"/>
              </w:rPr>
              <w:t>PDSCH (</w:t>
            </w:r>
            <w:r w:rsidR="00797C69">
              <w:rPr>
                <w:lang w:val="en-GB"/>
              </w:rPr>
              <w:t>narrow</w:t>
            </w:r>
            <w:r>
              <w:rPr>
                <w:lang w:val="en-GB"/>
              </w:rPr>
              <w:t xml:space="preserve"> BWP)</w:t>
            </w:r>
            <w:bookmarkEnd w:id="11"/>
          </w:p>
        </w:tc>
        <w:tc>
          <w:tcPr>
            <w:tcW w:w="1080" w:type="dxa"/>
          </w:tcPr>
          <w:p w14:paraId="12CEA556" w14:textId="5CAA87FC" w:rsidR="00F95C02" w:rsidRDefault="00072C71" w:rsidP="00F95C02">
            <w:pPr>
              <w:rPr>
                <w:lang w:val="en-GB"/>
              </w:rPr>
            </w:pPr>
            <m:oMathPara>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PDSCH,2</m:t>
                    </m:r>
                  </m:sub>
                </m:sSub>
              </m:oMath>
            </m:oMathPara>
          </w:p>
        </w:tc>
        <w:tc>
          <w:tcPr>
            <w:tcW w:w="2160" w:type="dxa"/>
          </w:tcPr>
          <w:p w14:paraId="1CA97F1B" w14:textId="3D0439D8" w:rsidR="00F95C02" w:rsidRDefault="00797C69" w:rsidP="001C76E6">
            <w:pPr>
              <w:jc w:val="left"/>
              <w:rPr>
                <w:lang w:val="en-GB"/>
              </w:rPr>
            </w:pPr>
            <w:r>
              <w:rPr>
                <w:lang w:val="en-GB"/>
              </w:rPr>
              <w:t>2*X power units</w:t>
            </w:r>
          </w:p>
        </w:tc>
        <w:tc>
          <w:tcPr>
            <w:tcW w:w="4770" w:type="dxa"/>
          </w:tcPr>
          <w:p w14:paraId="2D7DDE64" w14:textId="21F368E4" w:rsidR="00F95C02" w:rsidRDefault="00F95C02" w:rsidP="001C76E6">
            <w:pPr>
              <w:jc w:val="left"/>
              <w:rPr>
                <w:lang w:val="en-GB"/>
              </w:rPr>
            </w:pPr>
            <w:r>
              <w:rPr>
                <w:lang w:val="en-GB"/>
              </w:rPr>
              <w:t xml:space="preserve">Same as above but </w:t>
            </w:r>
            <w:r w:rsidR="00797C69">
              <w:rPr>
                <w:lang w:val="en-GB"/>
              </w:rPr>
              <w:t>narrow</w:t>
            </w:r>
            <w:r>
              <w:rPr>
                <w:lang w:val="en-GB"/>
              </w:rPr>
              <w:t xml:space="preserve"> BWP (covering 20MHz) is assumed.</w:t>
            </w:r>
          </w:p>
        </w:tc>
      </w:tr>
      <w:tr w:rsidR="00252073" w14:paraId="76CE3EA1" w14:textId="77777777" w:rsidTr="00797C69">
        <w:tc>
          <w:tcPr>
            <w:tcW w:w="1975" w:type="dxa"/>
          </w:tcPr>
          <w:p w14:paraId="1E9544EE" w14:textId="486B8ECE" w:rsidR="00252073" w:rsidRDefault="00252073" w:rsidP="001C76E6">
            <w:pPr>
              <w:jc w:val="left"/>
              <w:rPr>
                <w:lang w:val="en-GB"/>
              </w:rPr>
            </w:pPr>
            <w:bookmarkStart w:id="12" w:name="OLE_LINK5"/>
            <w:bookmarkStart w:id="13" w:name="OLE_LINK6"/>
            <w:r>
              <w:rPr>
                <w:lang w:val="en-GB"/>
              </w:rPr>
              <w:t>PUSCH</w:t>
            </w:r>
            <w:bookmarkEnd w:id="12"/>
            <w:bookmarkEnd w:id="13"/>
            <w:r w:rsidR="00797C69">
              <w:rPr>
                <w:lang w:val="en-GB"/>
              </w:rPr>
              <w:t>*</w:t>
            </w:r>
          </w:p>
        </w:tc>
        <w:tc>
          <w:tcPr>
            <w:tcW w:w="1080" w:type="dxa"/>
          </w:tcPr>
          <w:p w14:paraId="5F821B4D" w14:textId="09E6B42E" w:rsidR="00252073" w:rsidRDefault="00072C71" w:rsidP="00252073">
            <w:pPr>
              <w:rPr>
                <w:lang w:val="en-GB"/>
              </w:rPr>
            </w:pPr>
            <m:oMathPara>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PUSCH</m:t>
                    </m:r>
                  </m:sub>
                </m:sSub>
              </m:oMath>
            </m:oMathPara>
          </w:p>
        </w:tc>
        <w:tc>
          <w:tcPr>
            <w:tcW w:w="2160" w:type="dxa"/>
          </w:tcPr>
          <w:p w14:paraId="1D5E45B2" w14:textId="12DD732F" w:rsidR="00252073" w:rsidRDefault="00797C69" w:rsidP="001C76E6">
            <w:pPr>
              <w:jc w:val="left"/>
              <w:rPr>
                <w:lang w:val="en-GB"/>
              </w:rPr>
            </w:pPr>
            <w:r>
              <w:rPr>
                <w:lang w:val="en-GB"/>
              </w:rPr>
              <w:t>3*X power units</w:t>
            </w:r>
          </w:p>
        </w:tc>
        <w:tc>
          <w:tcPr>
            <w:tcW w:w="4770" w:type="dxa"/>
          </w:tcPr>
          <w:p w14:paraId="44A486A5" w14:textId="3AF08A63" w:rsidR="00252073" w:rsidRDefault="00252073" w:rsidP="001C76E6">
            <w:pPr>
              <w:jc w:val="left"/>
              <w:rPr>
                <w:lang w:val="en-GB"/>
              </w:rPr>
            </w:pPr>
            <w:r>
              <w:rPr>
                <w:lang w:val="en-GB"/>
              </w:rPr>
              <w:t xml:space="preserve">For the slot containing </w:t>
            </w:r>
            <w:r w:rsidR="00BC79B5">
              <w:rPr>
                <w:lang w:val="en-GB"/>
              </w:rPr>
              <w:t xml:space="preserve">single-layer </w:t>
            </w:r>
            <w:r>
              <w:rPr>
                <w:lang w:val="en-GB"/>
              </w:rPr>
              <w:t>PUSCH transmission.</w:t>
            </w:r>
          </w:p>
        </w:tc>
      </w:tr>
      <w:tr w:rsidR="00700C5E" w14:paraId="7A5FB573" w14:textId="77777777" w:rsidTr="00797C69">
        <w:tc>
          <w:tcPr>
            <w:tcW w:w="1975" w:type="dxa"/>
          </w:tcPr>
          <w:p w14:paraId="6498B1B3" w14:textId="389793BC" w:rsidR="00700C5E" w:rsidRDefault="00797C69" w:rsidP="001C76E6">
            <w:pPr>
              <w:jc w:val="left"/>
              <w:rPr>
                <w:lang w:val="en-GB"/>
              </w:rPr>
            </w:pPr>
            <w:r>
              <w:rPr>
                <w:lang w:val="en-GB"/>
              </w:rPr>
              <w:t>TRS/CSI/SSB</w:t>
            </w:r>
            <w:r w:rsidR="00BD3D00">
              <w:rPr>
                <w:lang w:val="en-GB"/>
              </w:rPr>
              <w:t xml:space="preserve"> processing</w:t>
            </w:r>
            <w:r>
              <w:rPr>
                <w:lang w:val="en-GB"/>
              </w:rPr>
              <w:t>*</w:t>
            </w:r>
          </w:p>
        </w:tc>
        <w:tc>
          <w:tcPr>
            <w:tcW w:w="1080" w:type="dxa"/>
          </w:tcPr>
          <w:p w14:paraId="50E5FD03" w14:textId="65AF88D8" w:rsidR="00700C5E" w:rsidRDefault="00072C71" w:rsidP="00700C5E">
            <w:pPr>
              <w:rPr>
                <w:lang w:val="en-GB"/>
              </w:rPr>
            </w:pPr>
            <m:oMathPara>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CSI/SSB</m:t>
                    </m:r>
                  </m:sub>
                </m:sSub>
              </m:oMath>
            </m:oMathPara>
          </w:p>
        </w:tc>
        <w:tc>
          <w:tcPr>
            <w:tcW w:w="2160" w:type="dxa"/>
          </w:tcPr>
          <w:p w14:paraId="222845E4" w14:textId="5B9E548A" w:rsidR="00700C5E" w:rsidRDefault="00797C69" w:rsidP="001C76E6">
            <w:pPr>
              <w:jc w:val="left"/>
              <w:rPr>
                <w:lang w:val="en-GB"/>
              </w:rPr>
            </w:pPr>
            <w:r>
              <w:rPr>
                <w:lang w:val="en-GB"/>
              </w:rPr>
              <w:t>Same as PDCCH-only</w:t>
            </w:r>
          </w:p>
        </w:tc>
        <w:tc>
          <w:tcPr>
            <w:tcW w:w="4770" w:type="dxa"/>
          </w:tcPr>
          <w:p w14:paraId="7E0E0195" w14:textId="4D55F3A7" w:rsidR="00700C5E" w:rsidRDefault="00BD3D00" w:rsidP="001C76E6">
            <w:pPr>
              <w:jc w:val="left"/>
              <w:rPr>
                <w:lang w:val="en-GB"/>
              </w:rPr>
            </w:pPr>
            <w:r>
              <w:rPr>
                <w:lang w:val="en-GB"/>
              </w:rPr>
              <w:t>For SSB, 2 SSB per slot is assumed.</w:t>
            </w:r>
          </w:p>
        </w:tc>
      </w:tr>
    </w:tbl>
    <w:p w14:paraId="6C4151BE" w14:textId="20E9DD50" w:rsidR="00252073" w:rsidRDefault="00252073" w:rsidP="007839B5">
      <w:pPr>
        <w:rPr>
          <w:lang w:val="en-GB"/>
        </w:rPr>
      </w:pPr>
    </w:p>
    <w:p w14:paraId="064A053D" w14:textId="1D777861" w:rsidR="00872133" w:rsidRDefault="00872133" w:rsidP="00872133">
      <w:pPr>
        <w:pStyle w:val="Caption"/>
        <w:keepNext/>
      </w:pPr>
      <w:r>
        <w:t xml:space="preserve">Table </w:t>
      </w:r>
      <w:r w:rsidR="008107FC">
        <w:rPr>
          <w:noProof/>
        </w:rPr>
        <w:fldChar w:fldCharType="begin"/>
      </w:r>
      <w:r w:rsidR="008107FC">
        <w:rPr>
          <w:noProof/>
        </w:rPr>
        <w:instrText xml:space="preserve"> SEQ Table \* ARABIC </w:instrText>
      </w:r>
      <w:r w:rsidR="008107FC">
        <w:rPr>
          <w:noProof/>
        </w:rPr>
        <w:fldChar w:fldCharType="separate"/>
      </w:r>
      <w:r w:rsidR="00AD4F8B">
        <w:rPr>
          <w:noProof/>
        </w:rPr>
        <w:t>2</w:t>
      </w:r>
      <w:r w:rsidR="008107FC">
        <w:rPr>
          <w:noProof/>
        </w:rPr>
        <w:fldChar w:fldCharType="end"/>
      </w:r>
      <w:r>
        <w:t>: Baseline power / energy parameters for modem sleep / transition states</w:t>
      </w:r>
    </w:p>
    <w:tbl>
      <w:tblPr>
        <w:tblStyle w:val="TableGrid"/>
        <w:tblW w:w="9985" w:type="dxa"/>
        <w:tblLook w:val="04A0" w:firstRow="1" w:lastRow="0" w:firstColumn="1" w:lastColumn="0" w:noHBand="0" w:noVBand="1"/>
      </w:tblPr>
      <w:tblGrid>
        <w:gridCol w:w="2065"/>
        <w:gridCol w:w="1260"/>
        <w:gridCol w:w="1890"/>
        <w:gridCol w:w="4770"/>
      </w:tblGrid>
      <w:tr w:rsidR="00252073" w:rsidRPr="00252073" w14:paraId="48D3598A" w14:textId="77777777" w:rsidTr="00252073">
        <w:tc>
          <w:tcPr>
            <w:tcW w:w="2065" w:type="dxa"/>
          </w:tcPr>
          <w:p w14:paraId="08575358" w14:textId="3136E56F" w:rsidR="00252073" w:rsidRPr="00252073" w:rsidRDefault="00252073" w:rsidP="00252073">
            <w:pPr>
              <w:jc w:val="left"/>
              <w:rPr>
                <w:b/>
                <w:lang w:val="en-GB"/>
              </w:rPr>
            </w:pPr>
            <w:r>
              <w:rPr>
                <w:b/>
                <w:lang w:val="en-GB"/>
              </w:rPr>
              <w:t>Sleep / transition</w:t>
            </w:r>
            <w:r w:rsidRPr="00252073">
              <w:rPr>
                <w:b/>
                <w:lang w:val="en-GB"/>
              </w:rPr>
              <w:t xml:space="preserve"> state</w:t>
            </w:r>
            <w:r>
              <w:rPr>
                <w:b/>
                <w:lang w:val="en-GB"/>
              </w:rPr>
              <w:t>s</w:t>
            </w:r>
          </w:p>
        </w:tc>
        <w:tc>
          <w:tcPr>
            <w:tcW w:w="1260" w:type="dxa"/>
          </w:tcPr>
          <w:p w14:paraId="1924FA90" w14:textId="77777777" w:rsidR="00252073" w:rsidRPr="00252073" w:rsidRDefault="00252073" w:rsidP="00252073">
            <w:pPr>
              <w:jc w:val="left"/>
              <w:rPr>
                <w:b/>
                <w:lang w:val="en-GB"/>
              </w:rPr>
            </w:pPr>
            <w:r w:rsidRPr="00252073">
              <w:rPr>
                <w:b/>
                <w:lang w:val="en-GB"/>
              </w:rPr>
              <w:t>Symbol</w:t>
            </w:r>
          </w:p>
        </w:tc>
        <w:tc>
          <w:tcPr>
            <w:tcW w:w="1890" w:type="dxa"/>
          </w:tcPr>
          <w:p w14:paraId="1F5E3990" w14:textId="7EE703D6" w:rsidR="00252073" w:rsidRPr="00252073" w:rsidRDefault="00B06B0C" w:rsidP="00252073">
            <w:pPr>
              <w:jc w:val="left"/>
              <w:rPr>
                <w:b/>
                <w:lang w:val="en-GB"/>
              </w:rPr>
            </w:pPr>
            <w:r>
              <w:rPr>
                <w:b/>
                <w:lang w:val="en-GB"/>
              </w:rPr>
              <w:t>Per-slot average</w:t>
            </w:r>
          </w:p>
        </w:tc>
        <w:tc>
          <w:tcPr>
            <w:tcW w:w="4770" w:type="dxa"/>
          </w:tcPr>
          <w:p w14:paraId="7CD314D6" w14:textId="77777777" w:rsidR="00252073" w:rsidRPr="00252073" w:rsidRDefault="00252073" w:rsidP="00252073">
            <w:pPr>
              <w:jc w:val="left"/>
              <w:rPr>
                <w:b/>
                <w:lang w:val="en-GB"/>
              </w:rPr>
            </w:pPr>
            <w:r w:rsidRPr="00252073">
              <w:rPr>
                <w:b/>
                <w:lang w:val="en-GB"/>
              </w:rPr>
              <w:t>Description</w:t>
            </w:r>
          </w:p>
        </w:tc>
      </w:tr>
      <w:tr w:rsidR="00252073" w14:paraId="2B53CF7A" w14:textId="77777777" w:rsidTr="00252073">
        <w:tc>
          <w:tcPr>
            <w:tcW w:w="2065" w:type="dxa"/>
          </w:tcPr>
          <w:p w14:paraId="3F4AF3BA" w14:textId="3F1A1175" w:rsidR="00252073" w:rsidRDefault="00252073" w:rsidP="00252073">
            <w:pPr>
              <w:jc w:val="left"/>
              <w:rPr>
                <w:lang w:val="en-GB"/>
              </w:rPr>
            </w:pPr>
            <w:r>
              <w:rPr>
                <w:lang w:val="en-GB"/>
              </w:rPr>
              <w:t>Deep sleep</w:t>
            </w:r>
          </w:p>
        </w:tc>
        <w:tc>
          <w:tcPr>
            <w:tcW w:w="1260" w:type="dxa"/>
          </w:tcPr>
          <w:p w14:paraId="39750787" w14:textId="3F79E715" w:rsidR="00252073" w:rsidRDefault="00072C71" w:rsidP="00571D0E">
            <w:pPr>
              <w:jc w:val="left"/>
              <w:rPr>
                <w:lang w:val="en-GB"/>
              </w:rPr>
            </w:pPr>
            <m:oMathPara>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DS</m:t>
                    </m:r>
                  </m:sub>
                </m:sSub>
              </m:oMath>
            </m:oMathPara>
          </w:p>
        </w:tc>
        <w:tc>
          <w:tcPr>
            <w:tcW w:w="1890" w:type="dxa"/>
          </w:tcPr>
          <w:p w14:paraId="1B77AFEE" w14:textId="1F4E5978" w:rsidR="00974F89" w:rsidRDefault="00797C69" w:rsidP="00252073">
            <w:pPr>
              <w:jc w:val="left"/>
              <w:rPr>
                <w:lang w:val="en-GB"/>
              </w:rPr>
            </w:pPr>
            <w:r>
              <w:rPr>
                <w:lang w:val="en-GB"/>
              </w:rPr>
              <w:t>1% of X</w:t>
            </w:r>
          </w:p>
        </w:tc>
        <w:tc>
          <w:tcPr>
            <w:tcW w:w="4770" w:type="dxa"/>
          </w:tcPr>
          <w:p w14:paraId="1905AB8A" w14:textId="4075F8AF" w:rsidR="002057F0" w:rsidRDefault="00797C69" w:rsidP="002057F0">
            <w:pPr>
              <w:jc w:val="left"/>
              <w:rPr>
                <w:lang w:val="en-GB"/>
              </w:rPr>
            </w:pPr>
            <w:r>
              <w:rPr>
                <w:lang w:val="en-GB"/>
              </w:rPr>
              <w:t xml:space="preserve">This is the lowest power </w:t>
            </w:r>
            <w:r w:rsidR="002057F0">
              <w:rPr>
                <w:lang w:val="en-GB"/>
              </w:rPr>
              <w:t xml:space="preserve">level </w:t>
            </w:r>
            <w:r>
              <w:rPr>
                <w:lang w:val="en-GB"/>
              </w:rPr>
              <w:t>for the UE modem</w:t>
            </w:r>
            <w:r w:rsidR="002057F0">
              <w:rPr>
                <w:lang w:val="en-GB"/>
              </w:rPr>
              <w:t>, expected to be used for idle mode DRX and C-DRX with relatively long cycles</w:t>
            </w:r>
            <w:r>
              <w:rPr>
                <w:lang w:val="en-GB"/>
              </w:rPr>
              <w:t>.</w:t>
            </w:r>
          </w:p>
          <w:p w14:paraId="59A508EA" w14:textId="6084DDAE" w:rsidR="00252073" w:rsidRDefault="00797C69" w:rsidP="00B06B0C">
            <w:pPr>
              <w:jc w:val="left"/>
              <w:rPr>
                <w:lang w:val="en-GB"/>
              </w:rPr>
            </w:pPr>
            <w:r>
              <w:rPr>
                <w:lang w:val="en-GB"/>
              </w:rPr>
              <w:t xml:space="preserve">See Section </w:t>
            </w:r>
            <w:r>
              <w:rPr>
                <w:lang w:val="en-GB"/>
              </w:rPr>
              <w:fldChar w:fldCharType="begin"/>
            </w:r>
            <w:r>
              <w:rPr>
                <w:lang w:val="en-GB"/>
              </w:rPr>
              <w:instrText xml:space="preserve"> REF _Ref525846591 \r \h </w:instrText>
            </w:r>
            <w:r>
              <w:rPr>
                <w:lang w:val="en-GB"/>
              </w:rPr>
            </w:r>
            <w:r>
              <w:rPr>
                <w:lang w:val="en-GB"/>
              </w:rPr>
              <w:fldChar w:fldCharType="separate"/>
            </w:r>
            <w:r w:rsidR="00AD4F8B">
              <w:rPr>
                <w:lang w:val="en-GB"/>
              </w:rPr>
              <w:t>2.3.1</w:t>
            </w:r>
            <w:r>
              <w:rPr>
                <w:lang w:val="en-GB"/>
              </w:rPr>
              <w:fldChar w:fldCharType="end"/>
            </w:r>
            <w:r>
              <w:rPr>
                <w:lang w:val="en-GB"/>
              </w:rPr>
              <w:t xml:space="preserve"> for </w:t>
            </w:r>
            <w:r w:rsidR="002057F0">
              <w:rPr>
                <w:lang w:val="en-GB"/>
              </w:rPr>
              <w:t>discussion of sleep modes.</w:t>
            </w:r>
          </w:p>
        </w:tc>
      </w:tr>
      <w:tr w:rsidR="00252073" w14:paraId="7D56DDF5" w14:textId="77777777" w:rsidTr="00252073">
        <w:tc>
          <w:tcPr>
            <w:tcW w:w="2065" w:type="dxa"/>
          </w:tcPr>
          <w:p w14:paraId="36033E9F" w14:textId="2ADC8F8F" w:rsidR="00252073" w:rsidRDefault="00252073" w:rsidP="00571D0E">
            <w:pPr>
              <w:jc w:val="left"/>
              <w:rPr>
                <w:lang w:val="en-GB"/>
              </w:rPr>
            </w:pPr>
            <w:r>
              <w:rPr>
                <w:lang w:val="en-GB"/>
              </w:rPr>
              <w:t>Light sleep</w:t>
            </w:r>
            <w:r w:rsidR="002057F0">
              <w:rPr>
                <w:lang w:val="en-GB"/>
              </w:rPr>
              <w:t>*</w:t>
            </w:r>
          </w:p>
        </w:tc>
        <w:tc>
          <w:tcPr>
            <w:tcW w:w="1260" w:type="dxa"/>
          </w:tcPr>
          <w:p w14:paraId="358633AD" w14:textId="5182FC84" w:rsidR="00252073" w:rsidRDefault="00072C71" w:rsidP="00571D0E">
            <w:pPr>
              <w:jc w:val="left"/>
              <w:rPr>
                <w:lang w:val="en-GB"/>
              </w:rPr>
            </w:pPr>
            <m:oMathPara>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LS</m:t>
                    </m:r>
                  </m:sub>
                </m:sSub>
              </m:oMath>
            </m:oMathPara>
          </w:p>
        </w:tc>
        <w:tc>
          <w:tcPr>
            <w:tcW w:w="1890" w:type="dxa"/>
          </w:tcPr>
          <w:p w14:paraId="78794C7C" w14:textId="25125734" w:rsidR="00252073" w:rsidRDefault="002057F0" w:rsidP="00571D0E">
            <w:pPr>
              <w:jc w:val="left"/>
              <w:rPr>
                <w:lang w:val="en-GB"/>
              </w:rPr>
            </w:pPr>
            <w:r>
              <w:rPr>
                <w:lang w:val="en-GB"/>
              </w:rPr>
              <w:t>X</w:t>
            </w:r>
            <w:r w:rsidR="00B431D7">
              <w:rPr>
                <w:lang w:val="en-GB"/>
              </w:rPr>
              <w:t xml:space="preserve"> / 3</w:t>
            </w:r>
          </w:p>
        </w:tc>
        <w:tc>
          <w:tcPr>
            <w:tcW w:w="4770" w:type="dxa"/>
          </w:tcPr>
          <w:p w14:paraId="54A1AF3D" w14:textId="382DF679" w:rsidR="002057F0" w:rsidRDefault="002057F0" w:rsidP="00571D0E">
            <w:pPr>
              <w:jc w:val="left"/>
              <w:rPr>
                <w:lang w:val="en-GB"/>
              </w:rPr>
            </w:pPr>
            <w:r>
              <w:rPr>
                <w:lang w:val="en-GB"/>
              </w:rPr>
              <w:t>This sleep mode is for short gaps in between active states. For example, during BWP transition.</w:t>
            </w:r>
          </w:p>
          <w:p w14:paraId="56554D5B" w14:textId="20CD9EC6" w:rsidR="00CD182F" w:rsidRDefault="00CD182F" w:rsidP="00571D0E">
            <w:pPr>
              <w:jc w:val="left"/>
              <w:rPr>
                <w:lang w:val="en-GB"/>
              </w:rPr>
            </w:pPr>
            <w:r>
              <w:rPr>
                <w:lang w:val="en-GB"/>
              </w:rPr>
              <w:t>This is also used when C-DRX cycle is so short such that it costs more power to go into deep sleep.</w:t>
            </w:r>
          </w:p>
          <w:p w14:paraId="3773B108" w14:textId="77777777" w:rsidR="00252073" w:rsidRDefault="00252073" w:rsidP="00571D0E">
            <w:pPr>
              <w:jc w:val="left"/>
              <w:rPr>
                <w:lang w:val="en-GB"/>
              </w:rPr>
            </w:pPr>
            <w:r>
              <w:rPr>
                <w:lang w:val="en-GB"/>
              </w:rPr>
              <w:t>Negligible overhead for transition to/from this state</w:t>
            </w:r>
            <w:r w:rsidR="00C51C5D">
              <w:rPr>
                <w:lang w:val="en-GB"/>
              </w:rPr>
              <w:t>.</w:t>
            </w:r>
          </w:p>
          <w:p w14:paraId="60782CAD" w14:textId="05DAB45C" w:rsidR="00252073" w:rsidRDefault="00C51C5D" w:rsidP="00B06B0C">
            <w:pPr>
              <w:jc w:val="left"/>
              <w:rPr>
                <w:lang w:val="en-GB"/>
              </w:rPr>
            </w:pPr>
            <w:r>
              <w:rPr>
                <w:lang w:val="en-GB"/>
              </w:rPr>
              <w:t xml:space="preserve">See Section </w:t>
            </w:r>
            <w:r>
              <w:rPr>
                <w:lang w:val="en-GB"/>
              </w:rPr>
              <w:fldChar w:fldCharType="begin"/>
            </w:r>
            <w:r>
              <w:rPr>
                <w:lang w:val="en-GB"/>
              </w:rPr>
              <w:instrText xml:space="preserve"> REF _Ref525846591 \r \h </w:instrText>
            </w:r>
            <w:r>
              <w:rPr>
                <w:lang w:val="en-GB"/>
              </w:rPr>
            </w:r>
            <w:r>
              <w:rPr>
                <w:lang w:val="en-GB"/>
              </w:rPr>
              <w:fldChar w:fldCharType="separate"/>
            </w:r>
            <w:r w:rsidR="00AD4F8B">
              <w:rPr>
                <w:lang w:val="en-GB"/>
              </w:rPr>
              <w:t>2.3.1</w:t>
            </w:r>
            <w:r>
              <w:rPr>
                <w:lang w:val="en-GB"/>
              </w:rPr>
              <w:fldChar w:fldCharType="end"/>
            </w:r>
            <w:r>
              <w:rPr>
                <w:lang w:val="en-GB"/>
              </w:rPr>
              <w:t xml:space="preserve"> for discussion of sleep modes.</w:t>
            </w:r>
          </w:p>
        </w:tc>
      </w:tr>
      <w:tr w:rsidR="00085542" w14:paraId="20000A5F" w14:textId="77777777" w:rsidTr="00252073">
        <w:tc>
          <w:tcPr>
            <w:tcW w:w="2065" w:type="dxa"/>
          </w:tcPr>
          <w:p w14:paraId="1F4E7918" w14:textId="78C34655" w:rsidR="00085542" w:rsidRDefault="00C51C5D" w:rsidP="00571D0E">
            <w:pPr>
              <w:jc w:val="left"/>
              <w:rPr>
                <w:lang w:val="en-GB"/>
              </w:rPr>
            </w:pPr>
            <w:r>
              <w:rPr>
                <w:lang w:val="en-GB"/>
              </w:rPr>
              <w:t>Deep sleep transitions</w:t>
            </w:r>
          </w:p>
        </w:tc>
        <w:tc>
          <w:tcPr>
            <w:tcW w:w="1260" w:type="dxa"/>
          </w:tcPr>
          <w:p w14:paraId="20885C19" w14:textId="53AB7E92" w:rsidR="00085542" w:rsidRDefault="00072C71" w:rsidP="00571D0E">
            <w:pPr>
              <w:jc w:val="left"/>
              <w:rPr>
                <w:lang w:val="en-GB"/>
              </w:rPr>
            </w:pPr>
            <m:oMathPara>
              <m:oMath>
                <m:sSub>
                  <m:sSubPr>
                    <m:ctrlPr>
                      <w:rPr>
                        <w:rFonts w:ascii="Cambria Math" w:hAnsi="Cambria Math"/>
                        <w:i/>
                        <w:lang w:val="en-GB"/>
                      </w:rPr>
                    </m:ctrlPr>
                  </m:sSubPr>
                  <m:e>
                    <m:r>
                      <w:rPr>
                        <w:rFonts w:ascii="Cambria Math" w:hAnsi="Cambria Math"/>
                        <w:lang w:val="en-GB"/>
                      </w:rPr>
                      <m:t>E</m:t>
                    </m:r>
                  </m:e>
                  <m:sub>
                    <m:r>
                      <w:rPr>
                        <w:rFonts w:ascii="Cambria Math" w:hAnsi="Cambria Math"/>
                        <w:lang w:val="en-GB"/>
                      </w:rPr>
                      <m:t>ramp</m:t>
                    </m:r>
                  </m:sub>
                </m:sSub>
              </m:oMath>
            </m:oMathPara>
          </w:p>
        </w:tc>
        <w:tc>
          <w:tcPr>
            <w:tcW w:w="1890" w:type="dxa"/>
          </w:tcPr>
          <w:p w14:paraId="6BF1DB89" w14:textId="6B9D0E08" w:rsidR="00C51C5D" w:rsidRDefault="00C51C5D" w:rsidP="00B431D7">
            <w:pPr>
              <w:jc w:val="left"/>
              <w:rPr>
                <w:lang w:val="en-GB" w:eastAsia="zh-CN"/>
              </w:rPr>
            </w:pPr>
            <w:r>
              <w:rPr>
                <w:lang w:val="en-GB" w:eastAsia="zh-CN"/>
              </w:rPr>
              <w:t>Y energy units</w:t>
            </w:r>
            <w:r w:rsidR="00B431D7">
              <w:rPr>
                <w:lang w:val="en-GB" w:eastAsia="zh-CN"/>
              </w:rPr>
              <w:t xml:space="preserve"> per “round-trip”</w:t>
            </w:r>
          </w:p>
          <w:p w14:paraId="38800DD5" w14:textId="55406656" w:rsidR="00C51C5D" w:rsidRDefault="00C51C5D" w:rsidP="00B431D7">
            <w:pPr>
              <w:jc w:val="left"/>
              <w:rPr>
                <w:lang w:val="en-GB" w:eastAsia="zh-CN"/>
              </w:rPr>
            </w:pPr>
            <w:r>
              <w:rPr>
                <w:lang w:val="en-GB" w:eastAsia="zh-CN"/>
              </w:rPr>
              <w:t xml:space="preserve">e.g., Y = </w:t>
            </w:r>
            <w:r w:rsidR="00B431D7">
              <w:rPr>
                <w:lang w:val="en-GB" w:eastAsia="zh-CN"/>
              </w:rPr>
              <w:t>6</w:t>
            </w:r>
            <w:r>
              <w:rPr>
                <w:lang w:val="en-GB" w:eastAsia="zh-CN"/>
              </w:rPr>
              <w:t>*X</w:t>
            </w:r>
          </w:p>
          <w:p w14:paraId="2A41DE69" w14:textId="47314D0E" w:rsidR="00085542" w:rsidRDefault="003C580A" w:rsidP="00571D0E">
            <w:pPr>
              <w:jc w:val="left"/>
              <w:rPr>
                <w:lang w:val="en-GB"/>
              </w:rPr>
            </w:pPr>
            <w:r>
              <w:rPr>
                <w:lang w:val="en-GB" w:eastAsia="zh-CN"/>
              </w:rPr>
              <w:lastRenderedPageBreak/>
              <w:t xml:space="preserve">(1 energy unit = </w:t>
            </w:r>
            <w:r w:rsidR="00C51C5D">
              <w:rPr>
                <w:lang w:val="en-GB" w:eastAsia="zh-CN"/>
              </w:rPr>
              <w:t xml:space="preserve">product of </w:t>
            </w:r>
            <w:r>
              <w:rPr>
                <w:lang w:val="en-GB" w:eastAsia="zh-CN"/>
              </w:rPr>
              <w:t xml:space="preserve">power unit </w:t>
            </w:r>
            <w:r w:rsidR="00C51C5D">
              <w:rPr>
                <w:lang w:val="en-GB" w:eastAsia="zh-CN"/>
              </w:rPr>
              <w:t xml:space="preserve">and 1 </w:t>
            </w:r>
            <w:r w:rsidR="00B431D7">
              <w:rPr>
                <w:lang w:val="en-GB" w:eastAsia="zh-CN"/>
              </w:rPr>
              <w:t>msec</w:t>
            </w:r>
            <w:r>
              <w:rPr>
                <w:lang w:val="en-GB" w:eastAsia="zh-CN"/>
              </w:rPr>
              <w:t>)</w:t>
            </w:r>
          </w:p>
        </w:tc>
        <w:tc>
          <w:tcPr>
            <w:tcW w:w="4770" w:type="dxa"/>
          </w:tcPr>
          <w:p w14:paraId="3BFE25E1" w14:textId="77683BAD" w:rsidR="00085542" w:rsidRDefault="00085542" w:rsidP="00571D0E">
            <w:pPr>
              <w:jc w:val="left"/>
              <w:rPr>
                <w:lang w:val="en-GB"/>
              </w:rPr>
            </w:pPr>
            <w:r>
              <w:rPr>
                <w:lang w:val="en-GB"/>
              </w:rPr>
              <w:lastRenderedPageBreak/>
              <w:t xml:space="preserve">Energy overhead for the modem to </w:t>
            </w:r>
            <w:r w:rsidR="00A70512">
              <w:rPr>
                <w:lang w:val="en-GB"/>
              </w:rPr>
              <w:t xml:space="preserve">perform a round-trip of </w:t>
            </w:r>
            <w:r w:rsidR="00C51C5D">
              <w:rPr>
                <w:lang w:val="en-GB"/>
              </w:rPr>
              <w:t>ramp</w:t>
            </w:r>
            <w:r w:rsidR="00A70512">
              <w:rPr>
                <w:lang w:val="en-GB"/>
              </w:rPr>
              <w:t>ing</w:t>
            </w:r>
            <w:r>
              <w:rPr>
                <w:lang w:val="en-GB"/>
              </w:rPr>
              <w:t>-up from deep sleep to fully active (typically to get ready for ON duration</w:t>
            </w:r>
            <w:r w:rsidR="00C51C5D">
              <w:rPr>
                <w:lang w:val="en-GB"/>
              </w:rPr>
              <w:t>), and ramp</w:t>
            </w:r>
            <w:r w:rsidR="00A70512">
              <w:rPr>
                <w:lang w:val="en-GB"/>
              </w:rPr>
              <w:t>ing</w:t>
            </w:r>
            <w:r w:rsidR="00C51C5D">
              <w:rPr>
                <w:lang w:val="en-GB"/>
              </w:rPr>
              <w:t xml:space="preserve">-down back to </w:t>
            </w:r>
            <w:r w:rsidR="00B431D7">
              <w:rPr>
                <w:lang w:val="en-GB"/>
              </w:rPr>
              <w:t>deep</w:t>
            </w:r>
            <w:r w:rsidR="00C51C5D">
              <w:rPr>
                <w:lang w:val="en-GB"/>
              </w:rPr>
              <w:t xml:space="preserve"> sleep.</w:t>
            </w:r>
            <w:r>
              <w:rPr>
                <w:lang w:val="en-GB"/>
              </w:rPr>
              <w:t xml:space="preserve"> For convenience it can be defined to be </w:t>
            </w:r>
            <w:r>
              <w:rPr>
                <w:lang w:val="en-GB"/>
              </w:rPr>
              <w:lastRenderedPageBreak/>
              <w:t>the incremental energy on top of the integral of deep sleep power over ramp-up</w:t>
            </w:r>
            <w:r w:rsidR="00A70512">
              <w:rPr>
                <w:lang w:val="en-GB"/>
              </w:rPr>
              <w:t>/down</w:t>
            </w:r>
            <w:r>
              <w:rPr>
                <w:lang w:val="en-GB"/>
              </w:rPr>
              <w:t xml:space="preserve"> time.</w:t>
            </w:r>
          </w:p>
        </w:tc>
      </w:tr>
    </w:tbl>
    <w:p w14:paraId="27A690FD" w14:textId="3A81D763" w:rsidR="001B5D26" w:rsidRDefault="001B5D26" w:rsidP="007839B5">
      <w:pPr>
        <w:rPr>
          <w:lang w:val="en-GB"/>
        </w:rPr>
      </w:pPr>
    </w:p>
    <w:p w14:paraId="2230BC0C" w14:textId="119164CF" w:rsidR="004D4725" w:rsidRDefault="004D4725" w:rsidP="004D4725">
      <w:pPr>
        <w:pStyle w:val="Caption"/>
      </w:pPr>
      <w:bookmarkStart w:id="14" w:name="_Toc525937584"/>
      <w:r>
        <w:t xml:space="preserve">Proposal </w:t>
      </w:r>
      <w:fldSimple w:instr=" SEQ Proposal \* ARABIC ">
        <w:r>
          <w:rPr>
            <w:noProof/>
          </w:rPr>
          <w:t>2</w:t>
        </w:r>
      </w:fldSimple>
      <w:r>
        <w:t xml:space="preserve">: Consider the power modeling parameters described in Section </w:t>
      </w:r>
      <w:r>
        <w:fldChar w:fldCharType="begin"/>
      </w:r>
      <w:r>
        <w:instrText xml:space="preserve"> REF _Ref525937421 \r \h </w:instrText>
      </w:r>
      <w:r>
        <w:fldChar w:fldCharType="separate"/>
      </w:r>
      <w:r>
        <w:t>2.4.2</w:t>
      </w:r>
      <w:bookmarkEnd w:id="14"/>
      <w:r>
        <w:fldChar w:fldCharType="end"/>
      </w:r>
    </w:p>
    <w:p w14:paraId="0C03417D" w14:textId="77777777" w:rsidR="004D4725" w:rsidRPr="00672806" w:rsidRDefault="004D4725" w:rsidP="004D4725"/>
    <w:p w14:paraId="38EEED7C" w14:textId="3213D761" w:rsidR="001B5D26" w:rsidRDefault="00872133" w:rsidP="00872133">
      <w:pPr>
        <w:pStyle w:val="Heading4"/>
      </w:pPr>
      <w:r>
        <w:t xml:space="preserve">Model extension for </w:t>
      </w:r>
      <w:r w:rsidR="000E0696">
        <w:t>new proposal evaluation</w:t>
      </w:r>
    </w:p>
    <w:p w14:paraId="3BA2AA5D" w14:textId="13554F69" w:rsidR="00872133" w:rsidRDefault="00872133" w:rsidP="00B431D7">
      <w:pPr>
        <w:rPr>
          <w:lang w:val="en-GB"/>
        </w:rPr>
      </w:pPr>
      <w:r>
        <w:rPr>
          <w:lang w:val="en-GB"/>
        </w:rPr>
        <w:t>The baseline model can be extended by incorporating additional states for evaluating new proposals. For example, a new proposal may reduce PDCCH-only state power with some tradeoff (e.g. higher k0 delay). A new state can be created and added to the model to evaluate the potential power saving.</w:t>
      </w:r>
    </w:p>
    <w:p w14:paraId="3AD64DF6" w14:textId="0338E73A" w:rsidR="001E3156" w:rsidRPr="001E3156" w:rsidRDefault="00B431D7" w:rsidP="007839B5">
      <w:pPr>
        <w:rPr>
          <w:lang w:val="en-GB"/>
        </w:rPr>
      </w:pPr>
      <w:r>
        <w:rPr>
          <w:lang w:val="en-GB"/>
        </w:rPr>
        <w:t>Additional states can be incorporated to model the effect of carrier aggregation</w:t>
      </w:r>
      <w:r w:rsidR="00AD4F8B">
        <w:rPr>
          <w:lang w:val="en-GB"/>
        </w:rPr>
        <w:t xml:space="preserve">. </w:t>
      </w:r>
      <w:r>
        <w:rPr>
          <w:lang w:val="en-GB"/>
        </w:rPr>
        <w:t>Additional states can be incorporated to model the effect of reduced number of antenna operation</w:t>
      </w:r>
      <w:r w:rsidR="00AD4F8B">
        <w:rPr>
          <w:lang w:val="en-GB"/>
        </w:rPr>
        <w:t xml:space="preserve">. (See discussion in </w:t>
      </w:r>
      <w:r w:rsidR="00AD4F8B">
        <w:rPr>
          <w:lang w:val="en-GB"/>
        </w:rPr>
        <w:fldChar w:fldCharType="begin"/>
      </w:r>
      <w:r w:rsidR="00AD4F8B">
        <w:rPr>
          <w:lang w:val="en-GB"/>
        </w:rPr>
        <w:instrText xml:space="preserve"> REF _Ref525926576 \r \h </w:instrText>
      </w:r>
      <w:r w:rsidR="00AD4F8B">
        <w:rPr>
          <w:lang w:val="en-GB"/>
        </w:rPr>
      </w:r>
      <w:r w:rsidR="00AD4F8B">
        <w:rPr>
          <w:lang w:val="en-GB"/>
        </w:rPr>
        <w:fldChar w:fldCharType="separate"/>
      </w:r>
      <w:r w:rsidR="00AD4F8B">
        <w:rPr>
          <w:lang w:val="en-GB"/>
        </w:rPr>
        <w:t>[9]</w:t>
      </w:r>
      <w:r w:rsidR="00AD4F8B">
        <w:rPr>
          <w:lang w:val="en-GB"/>
        </w:rPr>
        <w:fldChar w:fldCharType="end"/>
      </w:r>
      <w:r w:rsidR="00AD4F8B">
        <w:rPr>
          <w:lang w:val="en-GB"/>
        </w:rPr>
        <w:t>)</w:t>
      </w:r>
    </w:p>
    <w:p w14:paraId="0D272E7B" w14:textId="77777777" w:rsidR="002E1A61" w:rsidRDefault="002E1A61" w:rsidP="007839B5">
      <w:pPr>
        <w:rPr>
          <w:lang w:val="en-GB"/>
        </w:rPr>
      </w:pPr>
    </w:p>
    <w:p w14:paraId="52A4395C" w14:textId="5186B2BB" w:rsidR="007839B5" w:rsidRDefault="007839B5" w:rsidP="007839B5">
      <w:pPr>
        <w:pStyle w:val="Heading3"/>
      </w:pPr>
      <w:bookmarkStart w:id="15" w:name="_Ref525937464"/>
      <w:r>
        <w:t>CDRX State Power Formulation</w:t>
      </w:r>
      <w:bookmarkEnd w:id="15"/>
    </w:p>
    <w:p w14:paraId="378388A6" w14:textId="668FE228" w:rsidR="007F50D3" w:rsidRPr="007F50D3" w:rsidRDefault="007F50D3" w:rsidP="007F50D3">
      <w:pPr>
        <w:rPr>
          <w:lang w:val="en-GB"/>
        </w:rPr>
      </w:pPr>
      <w:r>
        <w:rPr>
          <w:lang w:val="en-GB"/>
        </w:rPr>
        <w:t>It should be reminded that the CDRX state corresponds to “empty” C-DRX cycles. The C-DRX cycles in which a UE receives scheduling grant is considered as in active state.</w:t>
      </w:r>
    </w:p>
    <w:p w14:paraId="01396FDE" w14:textId="77777777" w:rsidR="007839B5" w:rsidRPr="006D4F65" w:rsidRDefault="007839B5" w:rsidP="007839B5">
      <w:pPr>
        <w:rPr>
          <w:u w:val="single"/>
          <w:lang w:val="en-GB"/>
        </w:rPr>
      </w:pPr>
      <w:r>
        <w:rPr>
          <w:u w:val="single"/>
          <w:lang w:val="en-GB"/>
        </w:rPr>
        <w:t>Average power for the state</w:t>
      </w:r>
      <w:r w:rsidRPr="006D4F65">
        <w:rPr>
          <w:u w:val="single"/>
          <w:lang w:val="en-GB"/>
        </w:rPr>
        <w:t>:</w:t>
      </w:r>
    </w:p>
    <w:p w14:paraId="1B600849" w14:textId="045EA3DD" w:rsidR="007839B5" w:rsidRPr="006D4F65" w:rsidRDefault="00072C71" w:rsidP="007839B5">
      <w:pPr>
        <w:rPr>
          <w:lang w:val="en-GB"/>
        </w:rPr>
      </w:pPr>
      <m:oMathPara>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CDRX</m:t>
              </m:r>
            </m:sub>
          </m:sSub>
          <m:r>
            <w:rPr>
              <w:rFonts w:ascii="Cambria Math" w:hAnsi="Cambria Math"/>
              <w:lang w:val="en-GB"/>
            </w:rPr>
            <m:t>=</m:t>
          </m:r>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PDCCH</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ON dur</m:t>
                  </m:r>
                </m:sub>
              </m:sSub>
              <m:r>
                <w:rPr>
                  <w:rFonts w:ascii="Cambria Math" w:hAnsi="Cambria Math"/>
                  <w:lang w:val="en-GB"/>
                </w:rPr>
                <m:t>+</m:t>
              </m:r>
              <m:sSub>
                <m:sSubPr>
                  <m:ctrlPr>
                    <w:rPr>
                      <w:rFonts w:ascii="Cambria Math" w:hAnsi="Cambria Math"/>
                      <w:i/>
                      <w:lang w:val="en-GB"/>
                    </w:rPr>
                  </m:ctrlPr>
                </m:sSubPr>
                <m:e>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SSB</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SSB</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E</m:t>
                      </m:r>
                    </m:e>
                    <m:sub>
                      <m:r>
                        <w:rPr>
                          <w:rFonts w:ascii="Cambria Math" w:hAnsi="Cambria Math"/>
                          <w:lang w:val="en-GB"/>
                        </w:rPr>
                        <m:t>loop</m:t>
                      </m:r>
                    </m:sub>
                  </m:sSub>
                  <m:r>
                    <w:rPr>
                      <w:rFonts w:ascii="Cambria Math" w:hAnsi="Cambria Math"/>
                      <w:lang w:val="en-GB"/>
                    </w:rPr>
                    <m:t>+E</m:t>
                  </m:r>
                </m:e>
                <m:sub>
                  <m:r>
                    <w:rPr>
                      <w:rFonts w:ascii="Cambria Math" w:hAnsi="Cambria Math"/>
                      <w:lang w:val="en-GB"/>
                    </w:rPr>
                    <m:t>overhead</m:t>
                  </m:r>
                </m:sub>
              </m:sSub>
            </m:num>
            <m:den>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CDRX cycle</m:t>
                  </m:r>
                </m:sub>
              </m:sSub>
            </m:den>
          </m:f>
        </m:oMath>
      </m:oMathPara>
    </w:p>
    <w:p w14:paraId="51940D26" w14:textId="77777777" w:rsidR="00872133" w:rsidRDefault="00051B4C" w:rsidP="003703E0">
      <w:pPr>
        <w:rPr>
          <w:lang w:val="en-GB"/>
        </w:rPr>
      </w:pPr>
      <w:r>
        <w:rPr>
          <w:lang w:val="en-GB"/>
        </w:rPr>
        <w:t>w</w:t>
      </w:r>
      <w:r w:rsidR="003703E0">
        <w:rPr>
          <w:lang w:val="en-GB"/>
        </w:rPr>
        <w:t xml:space="preserve">here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SSB</m:t>
            </m:r>
          </m:sub>
        </m:sSub>
      </m:oMath>
      <w:r w:rsidR="003703E0">
        <w:rPr>
          <w:lang w:val="en-GB"/>
        </w:rPr>
        <w:t>: Power for measuring SSBs (e.g., upto 8 SSBs for FR1 and 64 SSBs for FR2)</w:t>
      </w:r>
    </w:p>
    <w:p w14:paraId="773F0B1D" w14:textId="37C94DF0" w:rsidR="003703E0" w:rsidRDefault="00072C71" w:rsidP="003703E0">
      <w:pPr>
        <w:rPr>
          <w:lang w:val="en-GB"/>
        </w:rPr>
      </w:pPr>
      <m:oMath>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SSB</m:t>
            </m:r>
          </m:sub>
        </m:sSub>
      </m:oMath>
      <w:r w:rsidR="00051B4C">
        <w:rPr>
          <w:lang w:val="en-GB"/>
        </w:rPr>
        <w:t xml:space="preserve"> is the time duration in the number of slots where SSB is measured.</w:t>
      </w:r>
    </w:p>
    <w:p w14:paraId="34527423" w14:textId="77777777" w:rsidR="00872133" w:rsidRDefault="00072C71" w:rsidP="00872133">
      <w:pPr>
        <w:rPr>
          <w:lang w:val="en-GB"/>
        </w:rPr>
      </w:pPr>
      <m:oMath>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ON dur</m:t>
            </m:r>
          </m:sub>
        </m:sSub>
      </m:oMath>
      <w:r w:rsidR="00872133">
        <w:rPr>
          <w:lang w:val="en-GB"/>
        </w:rPr>
        <w:t>: ON duration in number of slots.</w:t>
      </w:r>
    </w:p>
    <w:p w14:paraId="5A3E4445" w14:textId="14BB4BD2" w:rsidR="00872133" w:rsidRDefault="00072C71" w:rsidP="00872133">
      <w:pPr>
        <w:rPr>
          <w:lang w:val="en-GB"/>
        </w:rPr>
      </w:pPr>
      <m:oMath>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CDRX cycle</m:t>
            </m:r>
          </m:sub>
        </m:sSub>
      </m:oMath>
      <w:r w:rsidR="00872133">
        <w:rPr>
          <w:lang w:val="en-GB"/>
        </w:rPr>
        <w:t>: CDRX cycle in number of slots. If the cycle is long enough, deep sleep can be supported within the CDRX cycle. For very short CDRX cycle, it may not be economical power-wise to go to deep sleep, and light sleep should be used instead.</w:t>
      </w:r>
    </w:p>
    <w:p w14:paraId="0A555AC4" w14:textId="77777777" w:rsidR="00AD4F8B" w:rsidRPr="00105F4D" w:rsidRDefault="00072C71" w:rsidP="00105F4D">
      <w:pPr>
        <w:rPr>
          <w:lang w:val="en-GB"/>
        </w:rPr>
      </w:pPr>
      <m:oMath>
        <m:sSub>
          <m:sSubPr>
            <m:ctrlPr>
              <w:rPr>
                <w:rFonts w:ascii="Cambria Math" w:hAnsi="Cambria Math"/>
                <w:i/>
                <w:lang w:val="en-GB"/>
              </w:rPr>
            </m:ctrlPr>
          </m:sSubPr>
          <m:e>
            <m:r>
              <w:rPr>
                <w:rFonts w:ascii="Cambria Math" w:hAnsi="Cambria Math"/>
                <w:lang w:val="en-GB"/>
              </w:rPr>
              <m:t>E</m:t>
            </m:r>
          </m:e>
          <m:sub>
            <m:r>
              <w:rPr>
                <w:rFonts w:ascii="Cambria Math" w:hAnsi="Cambria Math"/>
                <w:lang w:val="en-GB"/>
              </w:rPr>
              <m:t>loop</m:t>
            </m:r>
          </m:sub>
        </m:sSub>
      </m:oMath>
      <w:r w:rsidR="00AD4F8B" w:rsidRPr="00105F4D">
        <w:rPr>
          <w:lang w:val="en-GB"/>
        </w:rPr>
        <w:t xml:space="preserve"> is the energy for running AGC and operating tracking loops (FTL/TTL)</w:t>
      </w:r>
    </w:p>
    <w:p w14:paraId="0787D983" w14:textId="77777777" w:rsidR="00AD4F8B" w:rsidRPr="00105F4D" w:rsidRDefault="00072C71" w:rsidP="00105F4D">
      <w:pPr>
        <w:rPr>
          <w:lang w:val="en-GB"/>
        </w:rPr>
      </w:pPr>
      <m:oMath>
        <m:sSub>
          <m:sSubPr>
            <m:ctrlPr>
              <w:rPr>
                <w:rFonts w:ascii="Cambria Math" w:hAnsi="Cambria Math"/>
                <w:i/>
                <w:lang w:val="en-GB"/>
              </w:rPr>
            </m:ctrlPr>
          </m:sSubPr>
          <m:e>
            <m:r>
              <w:rPr>
                <w:rFonts w:ascii="Cambria Math" w:hAnsi="Cambria Math"/>
                <w:lang w:val="en-GB"/>
              </w:rPr>
              <m:t>E</m:t>
            </m:r>
          </m:e>
          <m:sub>
            <m:r>
              <w:rPr>
                <w:rFonts w:ascii="Cambria Math" w:hAnsi="Cambria Math"/>
                <w:lang w:val="en-GB"/>
              </w:rPr>
              <m:t>overhead</m:t>
            </m:r>
          </m:sub>
        </m:sSub>
      </m:oMath>
      <w:r w:rsidR="00AD4F8B" w:rsidRPr="00105F4D">
        <w:rPr>
          <w:lang w:val="en-GB"/>
        </w:rPr>
        <w:t>: Energy for overhead operation such as ramp-up, ramp-down and light sleep.</w:t>
      </w:r>
    </w:p>
    <w:p w14:paraId="70586631" w14:textId="77777777" w:rsidR="00AD4F8B" w:rsidRDefault="00AD4F8B" w:rsidP="00872133">
      <w:pPr>
        <w:rPr>
          <w:lang w:val="en-GB"/>
        </w:rPr>
      </w:pPr>
    </w:p>
    <w:p w14:paraId="0BF45318" w14:textId="60831833" w:rsidR="00720B1C" w:rsidRDefault="00720B1C" w:rsidP="007839B5">
      <w:pPr>
        <w:rPr>
          <w:lang w:val="en-GB"/>
        </w:rPr>
      </w:pPr>
      <w:r>
        <w:rPr>
          <w:lang w:val="en-GB"/>
        </w:rPr>
        <w:t xml:space="preserve">Note: </w:t>
      </w:r>
      <w:r w:rsidR="00BF0B98">
        <w:rPr>
          <w:lang w:val="en-GB"/>
        </w:rPr>
        <w:t xml:space="preserve">Above definition of </w:t>
      </w:r>
      <w:r>
        <w:rPr>
          <w:lang w:val="en-GB"/>
        </w:rPr>
        <w:t xml:space="preserve">C-DRX power </w:t>
      </w:r>
      <w:r w:rsidR="00BF0B98">
        <w:rPr>
          <w:lang w:val="en-GB"/>
        </w:rPr>
        <w:t xml:space="preserve">assumes it is </w:t>
      </w:r>
      <w:r>
        <w:rPr>
          <w:lang w:val="en-GB"/>
        </w:rPr>
        <w:t>an “adder” on top of deep-sleep power (i.e. minimum chipset power).</w:t>
      </w:r>
    </w:p>
    <w:p w14:paraId="1CF56B41" w14:textId="689112A6" w:rsidR="007F50D3" w:rsidRDefault="007F50D3" w:rsidP="007839B5">
      <w:pPr>
        <w:rPr>
          <w:lang w:val="en-GB"/>
        </w:rPr>
      </w:pPr>
      <w:r>
        <w:rPr>
          <w:lang w:val="en-GB"/>
        </w:rPr>
        <w:t>The C-DRX state is singled out and modelled as a separate state from the active state, because it is a distinctive enough mode of operation for an UE. The power vs latency tradeoff for C-DRX state is an important consideration for DRX design.</w:t>
      </w:r>
    </w:p>
    <w:p w14:paraId="0E26C85C" w14:textId="77777777" w:rsidR="00720B1C" w:rsidRPr="008C556A" w:rsidRDefault="00720B1C" w:rsidP="007839B5">
      <w:pPr>
        <w:rPr>
          <w:lang w:val="en-GB"/>
        </w:rPr>
      </w:pPr>
    </w:p>
    <w:p w14:paraId="51DF0095" w14:textId="44516065" w:rsidR="007839B5" w:rsidRDefault="007839B5" w:rsidP="007839B5">
      <w:pPr>
        <w:pStyle w:val="Heading3"/>
      </w:pPr>
      <w:r>
        <w:t>Active State Power Formulation</w:t>
      </w:r>
    </w:p>
    <w:p w14:paraId="00EBDEB5" w14:textId="2866E442" w:rsidR="00BF0B98" w:rsidRDefault="00BF0B98" w:rsidP="00BF0B98">
      <w:pPr>
        <w:rPr>
          <w:lang w:val="en-GB"/>
        </w:rPr>
      </w:pPr>
      <w:r>
        <w:rPr>
          <w:lang w:val="en-GB"/>
        </w:rPr>
        <w:t xml:space="preserve">For an UE operating with C-DRX, </w:t>
      </w:r>
      <w:r w:rsidR="007F50D3">
        <w:rPr>
          <w:lang w:val="en-GB"/>
        </w:rPr>
        <w:t xml:space="preserve">besides being in empty C-DRX cycles, the UE would be in active state for the rest of the time. It would be useful to break-down into “bursts” of active state. </w:t>
      </w:r>
      <w:r w:rsidR="00B456C1">
        <w:rPr>
          <w:lang w:val="en-GB"/>
        </w:rPr>
        <w:t>E</w:t>
      </w:r>
      <w:r w:rsidR="007F50D3">
        <w:rPr>
          <w:lang w:val="en-GB"/>
        </w:rPr>
        <w:t>ach active state burst is defined as the UE waking up from deep sleep for ON duration, data gets served to the UE and keeps the inactivity timer from expiring, until the timer eventually expires and the UE returns to deep sleep.</w:t>
      </w:r>
    </w:p>
    <w:p w14:paraId="48A3DDF4" w14:textId="5C90F8CD" w:rsidR="007F50D3" w:rsidRDefault="00B456C1" w:rsidP="00BF0B98">
      <w:pPr>
        <w:rPr>
          <w:lang w:val="en-GB"/>
        </w:rPr>
      </w:pPr>
      <w:r>
        <w:rPr>
          <w:lang w:val="en-GB"/>
        </w:rPr>
        <w:lastRenderedPageBreak/>
        <w:t>During an active state burst, the UE may exercise through different power states, associated with different number of slots spent in each state. The energy expended for each active state burst is simply the summation of the power-time products across all exercised states</w:t>
      </w:r>
      <w:r w:rsidR="00B52DFD">
        <w:rPr>
          <w:lang w:val="en-GB"/>
        </w:rPr>
        <w:t>. The total energy expended for overall active state is simply the summation of the energy across all active state bursts. The average power for overall active state can be calculated by dividin the total energy by the overall time duration spent in active state.</w:t>
      </w:r>
    </w:p>
    <w:p w14:paraId="40A5A884" w14:textId="32ECAE78" w:rsidR="00B52DFD" w:rsidRDefault="00B52DFD" w:rsidP="00BF0B98">
      <w:pPr>
        <w:rPr>
          <w:lang w:val="en-GB"/>
        </w:rPr>
      </w:pPr>
      <w:r>
        <w:rPr>
          <w:lang w:val="en-GB"/>
        </w:rPr>
        <w:t xml:space="preserve">The energy for active state burst i, across </w:t>
      </w:r>
      <w:r w:rsidR="007624BD">
        <w:rPr>
          <w:lang w:val="en-GB"/>
        </w:rPr>
        <w:t xml:space="preserve">all </w:t>
      </w:r>
      <w:r>
        <w:rPr>
          <w:lang w:val="en-GB"/>
        </w:rPr>
        <w:t>state</w:t>
      </w:r>
      <w:r w:rsidR="007624BD">
        <w:rPr>
          <w:lang w:val="en-GB"/>
        </w:rPr>
        <w:t>s</w:t>
      </w:r>
      <w:r>
        <w:rPr>
          <w:lang w:val="en-GB"/>
        </w:rPr>
        <w:t xml:space="preserve"> </w:t>
      </w:r>
      <w:r w:rsidR="007624BD">
        <w:rPr>
          <w:lang w:val="en-GB"/>
        </w:rPr>
        <w:t xml:space="preserve">(each denoted as </w:t>
      </w:r>
      <w:r>
        <w:rPr>
          <w:lang w:val="en-GB"/>
        </w:rPr>
        <w:t>k</w:t>
      </w:r>
      <w:r w:rsidR="007624BD">
        <w:rPr>
          <w:lang w:val="en-GB"/>
        </w:rPr>
        <w:t>)</w:t>
      </w:r>
      <w:r>
        <w:rPr>
          <w:lang w:val="en-GB"/>
        </w:rPr>
        <w:t>,</w:t>
      </w:r>
    </w:p>
    <w:p w14:paraId="6DA7324C" w14:textId="58C48854" w:rsidR="00B456C1" w:rsidRPr="00B52DFD" w:rsidRDefault="00072C71" w:rsidP="00BF0B98">
      <w:pPr>
        <w:rPr>
          <w:lang w:val="en-GB"/>
        </w:rPr>
      </w:pPr>
      <m:oMathPara>
        <m:oMath>
          <m:sSub>
            <m:sSubPr>
              <m:ctrlPr>
                <w:rPr>
                  <w:rFonts w:ascii="Cambria Math" w:hAnsi="Cambria Math"/>
                  <w:i/>
                  <w:lang w:val="en-GB"/>
                </w:rPr>
              </m:ctrlPr>
            </m:sSubPr>
            <m:e>
              <m:r>
                <w:rPr>
                  <w:rFonts w:ascii="Cambria Math" w:hAnsi="Cambria Math"/>
                  <w:lang w:val="en-GB"/>
                </w:rPr>
                <m:t>E</m:t>
              </m:r>
            </m:e>
            <m:sub>
              <m:r>
                <w:rPr>
                  <w:rFonts w:ascii="Cambria Math" w:hAnsi="Cambria Math"/>
                  <w:lang w:val="en-GB"/>
                </w:rPr>
                <m:t>i</m:t>
              </m:r>
            </m:sub>
          </m:sSub>
          <m:r>
            <w:rPr>
              <w:rFonts w:ascii="Cambria Math" w:hAnsi="Cambria Math"/>
              <w:lang w:val="en-GB"/>
            </w:rPr>
            <m:t>=</m:t>
          </m:r>
          <m:nary>
            <m:naryPr>
              <m:chr m:val="∑"/>
              <m:limLoc m:val="undOvr"/>
              <m:supHide m:val="1"/>
              <m:ctrlPr>
                <w:rPr>
                  <w:rFonts w:ascii="Cambria Math" w:hAnsi="Cambria Math"/>
                  <w:i/>
                  <w:lang w:val="en-GB"/>
                </w:rPr>
              </m:ctrlPr>
            </m:naryPr>
            <m:sub>
              <m:r>
                <w:rPr>
                  <w:rFonts w:ascii="Cambria Math" w:hAnsi="Cambria Math"/>
                  <w:lang w:val="en-GB"/>
                </w:rPr>
                <m:t>k</m:t>
              </m:r>
            </m:sub>
            <m:sup/>
            <m:e>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k</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k,i</m:t>
                  </m:r>
                </m:sub>
              </m:sSub>
            </m:e>
          </m:nary>
        </m:oMath>
      </m:oMathPara>
    </w:p>
    <w:p w14:paraId="06AED536" w14:textId="66E2E46C" w:rsidR="00B52DFD" w:rsidRDefault="00B52DFD" w:rsidP="00BF0B98">
      <w:pPr>
        <w:rPr>
          <w:lang w:val="en-GB"/>
        </w:rPr>
      </w:pPr>
      <w:r>
        <w:rPr>
          <w:lang w:val="en-GB"/>
        </w:rPr>
        <w:t>where P</w:t>
      </w:r>
      <w:r w:rsidRPr="00B52DFD">
        <w:rPr>
          <w:vertAlign w:val="subscript"/>
          <w:lang w:val="en-GB"/>
        </w:rPr>
        <w:t>k</w:t>
      </w:r>
      <w:r>
        <w:rPr>
          <w:lang w:val="en-GB"/>
        </w:rPr>
        <w:t xml:space="preserve"> is the power for state k, and T</w:t>
      </w:r>
      <w:r w:rsidRPr="00B52DFD">
        <w:rPr>
          <w:vertAlign w:val="subscript"/>
          <w:lang w:val="en-GB"/>
        </w:rPr>
        <w:t>k,i</w:t>
      </w:r>
      <w:r>
        <w:rPr>
          <w:lang w:val="en-GB"/>
        </w:rPr>
        <w:t xml:space="preserve"> is the time duration in state k during active state burst i.</w:t>
      </w:r>
    </w:p>
    <w:p w14:paraId="28EF7F0F" w14:textId="3814D96F" w:rsidR="00B52DFD" w:rsidRDefault="00B52DFD" w:rsidP="00BF0B98">
      <w:pPr>
        <w:rPr>
          <w:lang w:val="en-GB"/>
        </w:rPr>
      </w:pPr>
      <w:r>
        <w:rPr>
          <w:lang w:val="en-GB"/>
        </w:rPr>
        <w:t>The average power for overall active state can be expressed as:</w:t>
      </w:r>
    </w:p>
    <w:p w14:paraId="1625ACCF" w14:textId="614C16AC" w:rsidR="00B52DFD" w:rsidRPr="008D3FAC" w:rsidRDefault="00072C71" w:rsidP="00B52DFD">
      <w:pPr>
        <w:rPr>
          <w:lang w:val="en-GB"/>
        </w:rPr>
      </w:pPr>
      <m:oMathPara>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active</m:t>
              </m:r>
            </m:sub>
          </m:sSub>
          <m:r>
            <w:rPr>
              <w:rFonts w:ascii="Cambria Math" w:hAnsi="Cambria Math"/>
              <w:lang w:val="en-GB"/>
            </w:rPr>
            <m:t>=</m:t>
          </m:r>
          <m:f>
            <m:fPr>
              <m:ctrlPr>
                <w:rPr>
                  <w:rFonts w:ascii="Cambria Math" w:hAnsi="Cambria Math"/>
                  <w:i/>
                  <w:lang w:val="en-GB"/>
                </w:rPr>
              </m:ctrlPr>
            </m:fPr>
            <m:num>
              <m:nary>
                <m:naryPr>
                  <m:chr m:val="∑"/>
                  <m:limLoc m:val="undOvr"/>
                  <m:supHide m:val="1"/>
                  <m:ctrlPr>
                    <w:rPr>
                      <w:rFonts w:ascii="Cambria Math" w:hAnsi="Cambria Math"/>
                      <w:i/>
                      <w:lang w:val="en-GB"/>
                    </w:rPr>
                  </m:ctrlPr>
                </m:naryPr>
                <m:sub>
                  <m:r>
                    <w:rPr>
                      <w:rFonts w:ascii="Cambria Math" w:hAnsi="Cambria Math"/>
                      <w:lang w:val="en-GB"/>
                    </w:rPr>
                    <m:t>i</m:t>
                  </m:r>
                </m:sub>
                <m:sup/>
                <m:e>
                  <m:nary>
                    <m:naryPr>
                      <m:chr m:val="∑"/>
                      <m:limLoc m:val="undOvr"/>
                      <m:supHide m:val="1"/>
                      <m:ctrlPr>
                        <w:rPr>
                          <w:rFonts w:ascii="Cambria Math" w:hAnsi="Cambria Math"/>
                          <w:i/>
                          <w:lang w:val="en-GB"/>
                        </w:rPr>
                      </m:ctrlPr>
                    </m:naryPr>
                    <m:sub>
                      <m:r>
                        <w:rPr>
                          <w:rFonts w:ascii="Cambria Math" w:hAnsi="Cambria Math"/>
                          <w:lang w:val="en-GB"/>
                        </w:rPr>
                        <m:t>k</m:t>
                      </m:r>
                    </m:sub>
                    <m:sup/>
                    <m:e>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k</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k,i</m:t>
                          </m:r>
                        </m:sub>
                      </m:sSub>
                    </m:e>
                  </m:nary>
                </m:e>
              </m:nary>
            </m:num>
            <m:den>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active</m:t>
                  </m:r>
                </m:sub>
              </m:sSub>
            </m:den>
          </m:f>
        </m:oMath>
      </m:oMathPara>
    </w:p>
    <w:p w14:paraId="57E4DC90" w14:textId="336CC8F7" w:rsidR="008D3FAC" w:rsidRDefault="008D3FAC" w:rsidP="00B52DFD">
      <w:pPr>
        <w:rPr>
          <w:lang w:val="en-GB"/>
        </w:rPr>
      </w:pPr>
      <w:r>
        <w:rPr>
          <w:lang w:val="en-GB"/>
        </w:rPr>
        <w:t>Where T</w:t>
      </w:r>
      <w:r w:rsidRPr="008D3FAC">
        <w:rPr>
          <w:vertAlign w:val="subscript"/>
          <w:lang w:val="en-GB"/>
        </w:rPr>
        <w:t>active</w:t>
      </w:r>
      <w:r>
        <w:rPr>
          <w:lang w:val="en-GB"/>
        </w:rPr>
        <w:t xml:space="preserve"> is defined as:</w:t>
      </w:r>
    </w:p>
    <w:p w14:paraId="3106E8CD" w14:textId="5E404D22" w:rsidR="008D3FAC" w:rsidRPr="00B52DFD" w:rsidRDefault="00072C71" w:rsidP="00B52DFD">
      <w:pPr>
        <w:rPr>
          <w:lang w:val="en-GB"/>
        </w:rPr>
      </w:pPr>
      <m:oMathPara>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active</m:t>
              </m:r>
            </m:sub>
          </m:sSub>
          <m:r>
            <w:rPr>
              <w:rFonts w:ascii="Cambria Math" w:hAnsi="Cambria Math"/>
              <w:lang w:val="en-GB"/>
            </w:rPr>
            <m:t>=</m:t>
          </m:r>
          <m:nary>
            <m:naryPr>
              <m:chr m:val="∑"/>
              <m:limLoc m:val="undOvr"/>
              <m:supHide m:val="1"/>
              <m:ctrlPr>
                <w:rPr>
                  <w:rFonts w:ascii="Cambria Math" w:hAnsi="Cambria Math"/>
                  <w:i/>
                  <w:lang w:val="en-GB"/>
                </w:rPr>
              </m:ctrlPr>
            </m:naryPr>
            <m:sub>
              <m:r>
                <w:rPr>
                  <w:rFonts w:ascii="Cambria Math" w:hAnsi="Cambria Math"/>
                  <w:lang w:val="en-GB"/>
                </w:rPr>
                <m:t>i</m:t>
              </m:r>
            </m:sub>
            <m:sup/>
            <m:e>
              <m:nary>
                <m:naryPr>
                  <m:chr m:val="∑"/>
                  <m:limLoc m:val="undOvr"/>
                  <m:supHide m:val="1"/>
                  <m:ctrlPr>
                    <w:rPr>
                      <w:rFonts w:ascii="Cambria Math" w:hAnsi="Cambria Math"/>
                      <w:i/>
                      <w:lang w:val="en-GB"/>
                    </w:rPr>
                  </m:ctrlPr>
                </m:naryPr>
                <m:sub>
                  <m:r>
                    <w:rPr>
                      <w:rFonts w:ascii="Cambria Math" w:hAnsi="Cambria Math"/>
                      <w:lang w:val="en-GB"/>
                    </w:rPr>
                    <m:t>k</m:t>
                  </m:r>
                </m:sub>
                <m:sup/>
                <m:e>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k,i</m:t>
                      </m:r>
                    </m:sub>
                  </m:sSub>
                </m:e>
              </m:nary>
            </m:e>
          </m:nary>
        </m:oMath>
      </m:oMathPara>
    </w:p>
    <w:p w14:paraId="12E640E8" w14:textId="02563683" w:rsidR="00B52DFD" w:rsidRDefault="00746BF9" w:rsidP="00BF0B98">
      <w:pPr>
        <w:rPr>
          <w:lang w:val="en-GB"/>
        </w:rPr>
      </w:pPr>
      <w:r>
        <w:rPr>
          <w:lang w:val="en-GB"/>
        </w:rPr>
        <w:t>Note: Above definition of active state power also assumes it is an “adder” on top of deep-sleep power</w:t>
      </w:r>
      <w:r w:rsidR="00762C07">
        <w:rPr>
          <w:lang w:val="en-GB"/>
        </w:rPr>
        <w:t>.</w:t>
      </w:r>
    </w:p>
    <w:p w14:paraId="7A507A52" w14:textId="6065B3A9" w:rsidR="007839B5" w:rsidRDefault="007839B5" w:rsidP="00746BF9">
      <w:pPr>
        <w:overflowPunct/>
        <w:autoSpaceDE/>
        <w:autoSpaceDN/>
        <w:adjustRightInd/>
        <w:spacing w:after="0"/>
        <w:textAlignment w:val="auto"/>
        <w:rPr>
          <w:lang w:val="en-GB"/>
        </w:rPr>
      </w:pPr>
    </w:p>
    <w:p w14:paraId="38AA47DE" w14:textId="77777777" w:rsidR="00746BF9" w:rsidRPr="006D4F65" w:rsidRDefault="00746BF9" w:rsidP="00746BF9">
      <w:pPr>
        <w:overflowPunct/>
        <w:autoSpaceDE/>
        <w:autoSpaceDN/>
        <w:adjustRightInd/>
        <w:spacing w:after="0"/>
        <w:textAlignment w:val="auto"/>
        <w:rPr>
          <w:lang w:val="en-GB"/>
        </w:rPr>
      </w:pPr>
    </w:p>
    <w:p w14:paraId="7C71A547" w14:textId="77777777" w:rsidR="007839B5" w:rsidRDefault="007839B5" w:rsidP="007839B5">
      <w:pPr>
        <w:pStyle w:val="Heading3"/>
      </w:pPr>
      <w:bookmarkStart w:id="16" w:name="_Ref525937478"/>
      <w:r>
        <w:t>Overall DoU Power Formulation</w:t>
      </w:r>
      <w:bookmarkEnd w:id="16"/>
    </w:p>
    <w:p w14:paraId="2EDEA0FC" w14:textId="3DC0F967" w:rsidR="007839B5" w:rsidRDefault="00AD4F8B" w:rsidP="007839B5">
      <w:pPr>
        <w:rPr>
          <w:u w:val="single"/>
          <w:lang w:val="en-GB"/>
        </w:rPr>
      </w:pPr>
      <w:r>
        <w:rPr>
          <w:u w:val="single"/>
          <w:lang w:val="en-GB"/>
        </w:rPr>
        <w:t>Average u</w:t>
      </w:r>
      <w:r w:rsidR="007839B5" w:rsidRPr="0069468E">
        <w:rPr>
          <w:u w:val="single"/>
          <w:lang w:val="en-GB"/>
        </w:rPr>
        <w:t>se case power:</w:t>
      </w:r>
    </w:p>
    <w:p w14:paraId="2DD2B7B1" w14:textId="2F2CAD06" w:rsidR="007839B5" w:rsidRDefault="00072C71" w:rsidP="007839B5">
      <w:pPr>
        <w:rPr>
          <w:lang w:val="en-GB"/>
        </w:rPr>
      </w:pPr>
      <m:oMathPara>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avg, use case</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CDRX</m:t>
              </m:r>
            </m:sub>
          </m:sSub>
          <m:d>
            <m:dPr>
              <m:ctrlPr>
                <w:rPr>
                  <w:rFonts w:ascii="Cambria Math" w:hAnsi="Cambria Math"/>
                  <w:i/>
                  <w:lang w:val="en-GB"/>
                </w:rPr>
              </m:ctrlPr>
            </m:dPr>
            <m:e>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CDRX</m:t>
                      </m:r>
                    </m:sub>
                  </m:sSub>
                </m:num>
                <m:den>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total</m:t>
                      </m:r>
                    </m:sub>
                  </m:sSub>
                </m:den>
              </m:f>
            </m:e>
          </m:d>
          <m:r>
            <w:rPr>
              <w:rFonts w:ascii="Cambria Math" w:hAnsi="Cambria Math"/>
              <w:lang w:val="en-GB"/>
            </w:rPr>
            <m:t>+</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active</m:t>
              </m:r>
            </m:sub>
          </m:sSub>
          <m:d>
            <m:dPr>
              <m:ctrlPr>
                <w:rPr>
                  <w:rFonts w:ascii="Cambria Math" w:hAnsi="Cambria Math"/>
                  <w:i/>
                  <w:lang w:val="en-GB"/>
                </w:rPr>
              </m:ctrlPr>
            </m:dPr>
            <m:e>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active</m:t>
                      </m:r>
                    </m:sub>
                  </m:sSub>
                </m:num>
                <m:den>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total</m:t>
                      </m:r>
                    </m:sub>
                  </m:sSub>
                </m:den>
              </m:f>
            </m:e>
          </m:d>
          <m:r>
            <w:rPr>
              <w:rFonts w:ascii="Cambria Math" w:hAnsi="Cambria Math"/>
              <w:lang w:val="en-GB"/>
            </w:rPr>
            <m:t>+</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DS</m:t>
              </m:r>
            </m:sub>
          </m:sSub>
        </m:oMath>
      </m:oMathPara>
    </w:p>
    <w:p w14:paraId="21317720" w14:textId="77777777" w:rsidR="007839B5" w:rsidRPr="00A67663" w:rsidRDefault="007839B5" w:rsidP="007839B5">
      <w:pPr>
        <w:ind w:firstLine="288"/>
        <w:rPr>
          <w:lang w:val="en-GB"/>
        </w:rPr>
      </w:pPr>
      <w:r>
        <w:rPr>
          <w:lang w:val="en-GB"/>
        </w:rPr>
        <w:t>where</w:t>
      </w:r>
    </w:p>
    <w:p w14:paraId="01B3D17C" w14:textId="59BF0F5B" w:rsidR="007839B5" w:rsidRPr="00A67663" w:rsidRDefault="00072C71" w:rsidP="007839B5">
      <w:pPr>
        <w:rPr>
          <w:lang w:val="en-GB"/>
        </w:rPr>
      </w:pPr>
      <m:oMathPara>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total</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CDRX</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active</m:t>
              </m:r>
            </m:sub>
          </m:sSub>
        </m:oMath>
      </m:oMathPara>
    </w:p>
    <w:p w14:paraId="1D8DEB2E" w14:textId="411DDA57" w:rsidR="007839B5" w:rsidRDefault="00072C71" w:rsidP="007839B5">
      <w:pPr>
        <w:jc w:val="center"/>
        <w:rPr>
          <w:lang w:val="en-GB"/>
        </w:rPr>
      </w:pP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CDRX</m:t>
            </m:r>
          </m:sub>
        </m:sSub>
      </m:oMath>
      <w:r w:rsidR="007839B5">
        <w:rPr>
          <w:lang w:val="en-GB"/>
        </w:rPr>
        <w:t xml:space="preserve">: Time spent in CDRX state (in units of </w:t>
      </w:r>
      <w:r w:rsidR="008D3FAC">
        <w:rPr>
          <w:lang w:val="en-GB"/>
        </w:rPr>
        <w:t>slots</w:t>
      </w:r>
      <w:r w:rsidR="007839B5">
        <w:rPr>
          <w:lang w:val="en-GB"/>
        </w:rPr>
        <w:t>)</w:t>
      </w:r>
    </w:p>
    <w:p w14:paraId="70B9C08F" w14:textId="28867441" w:rsidR="008D3FAC" w:rsidRDefault="00180FD4" w:rsidP="007839B5">
      <w:pPr>
        <w:rPr>
          <w:lang w:val="en-GB"/>
        </w:rPr>
      </w:pPr>
      <w:r>
        <w:rPr>
          <w:lang w:val="en-GB"/>
        </w:rPr>
        <w:t>Essentially, the 1</w:t>
      </w:r>
      <w:r w:rsidRPr="00180FD4">
        <w:rPr>
          <w:vertAlign w:val="superscript"/>
          <w:lang w:val="en-GB"/>
        </w:rPr>
        <w:t>st</w:t>
      </w:r>
      <w:r>
        <w:rPr>
          <w:lang w:val="en-GB"/>
        </w:rPr>
        <w:t xml:space="preserve"> term is the contribution from C-DRX state, the 2</w:t>
      </w:r>
      <w:r w:rsidRPr="00180FD4">
        <w:rPr>
          <w:vertAlign w:val="superscript"/>
          <w:lang w:val="en-GB"/>
        </w:rPr>
        <w:t>nd</w:t>
      </w:r>
      <w:r>
        <w:rPr>
          <w:lang w:val="en-GB"/>
        </w:rPr>
        <w:t xml:space="preserve"> term is the contribution from active state, and third term is the contribution from deep sleep state.</w:t>
      </w:r>
      <w:r w:rsidR="00AD4F8B">
        <w:rPr>
          <w:lang w:val="en-GB"/>
        </w:rPr>
        <w:t xml:space="preserve"> Idle mode DRX contribution can be added in a similar manner if it is present.</w:t>
      </w:r>
    </w:p>
    <w:p w14:paraId="6884045F" w14:textId="6B2834DC" w:rsidR="007839B5" w:rsidRDefault="008D3FAC" w:rsidP="007839B5">
      <w:pPr>
        <w:rPr>
          <w:lang w:val="en-GB"/>
        </w:rPr>
      </w:pPr>
      <w:r>
        <w:rPr>
          <w:lang w:val="en-GB"/>
        </w:rPr>
        <w:t>As discussed, t</w:t>
      </w:r>
      <w:r w:rsidR="007839B5">
        <w:rPr>
          <w:lang w:val="en-GB"/>
        </w:rPr>
        <w:t xml:space="preserve">he reason to </w:t>
      </w:r>
      <w:r>
        <w:rPr>
          <w:lang w:val="en-GB"/>
        </w:rPr>
        <w:t xml:space="preserve">treat </w:t>
      </w:r>
      <w:r w:rsidR="007839B5">
        <w:rPr>
          <w:lang w:val="en-GB"/>
        </w:rPr>
        <w:t xml:space="preserve">CDRX state power </w:t>
      </w:r>
      <w:r>
        <w:rPr>
          <w:lang w:val="en-GB"/>
        </w:rPr>
        <w:t xml:space="preserve">separately from active state power </w:t>
      </w:r>
      <w:r w:rsidR="007839B5">
        <w:rPr>
          <w:lang w:val="en-GB"/>
        </w:rPr>
        <w:t xml:space="preserve">is due to </w:t>
      </w:r>
      <w:r>
        <w:rPr>
          <w:lang w:val="en-GB"/>
        </w:rPr>
        <w:t xml:space="preserve">its distinctive nature, and also </w:t>
      </w:r>
      <w:r w:rsidR="007839B5">
        <w:rPr>
          <w:lang w:val="en-GB"/>
        </w:rPr>
        <w:t>ease of calibration with real measurements (i.e. it is easy to put a UE in CDRX only mode without any traffic and measure the power).</w:t>
      </w:r>
    </w:p>
    <w:p w14:paraId="2BA8A759" w14:textId="77777777" w:rsidR="007839B5" w:rsidRPr="004025D1" w:rsidRDefault="007839B5" w:rsidP="007839B5">
      <w:pPr>
        <w:rPr>
          <w:u w:val="single"/>
          <w:lang w:val="en-GB"/>
        </w:rPr>
      </w:pPr>
      <w:r w:rsidRPr="004025D1">
        <w:rPr>
          <w:u w:val="single"/>
          <w:lang w:val="en-GB"/>
        </w:rPr>
        <w:t>Overall DoU power:</w:t>
      </w:r>
    </w:p>
    <w:p w14:paraId="0028DE52" w14:textId="0E3E1DE1" w:rsidR="007839B5" w:rsidRDefault="007839B5" w:rsidP="007839B5">
      <w:pPr>
        <w:rPr>
          <w:lang w:val="en-GB"/>
        </w:rPr>
      </w:pPr>
      <w:r>
        <w:rPr>
          <w:lang w:val="en-GB"/>
        </w:rPr>
        <w:t>The overall DoU power can be computed as the time-weighted average of all DoU use case power. The time weight is the percentage of time the UE spends running the use case (or application).</w:t>
      </w:r>
    </w:p>
    <w:p w14:paraId="3AE5B33A" w14:textId="4A3CCA95" w:rsidR="007839B5" w:rsidRPr="00CD0942" w:rsidRDefault="00072C71" w:rsidP="007839B5">
      <w:pPr>
        <w:rPr>
          <w:lang w:val="en-GB"/>
        </w:rPr>
      </w:pPr>
      <m:oMathPara>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DoU</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 xml:space="preserve"> avg,use case 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w</m:t>
              </m:r>
            </m:e>
            <m:sub>
              <m:r>
                <w:rPr>
                  <w:rFonts w:ascii="Cambria Math" w:hAnsi="Cambria Math"/>
                  <w:lang w:val="en-GB"/>
                </w:rPr>
                <m:t>use case 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avg, use case 2</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w</m:t>
              </m:r>
            </m:e>
            <m:sub>
              <m:r>
                <w:rPr>
                  <w:rFonts w:ascii="Cambria Math" w:hAnsi="Cambria Math"/>
                  <w:lang w:val="en-GB"/>
                </w:rPr>
                <m:t>use case 2</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avg, use case N</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w</m:t>
              </m:r>
            </m:e>
            <m:sub>
              <m:r>
                <w:rPr>
                  <w:rFonts w:ascii="Cambria Math" w:hAnsi="Cambria Math"/>
                  <w:lang w:val="en-GB"/>
                </w:rPr>
                <m:t>use case N</m:t>
              </m:r>
            </m:sub>
          </m:sSub>
        </m:oMath>
      </m:oMathPara>
    </w:p>
    <w:p w14:paraId="19197DD5" w14:textId="77777777" w:rsidR="007839B5" w:rsidRDefault="007839B5" w:rsidP="007839B5">
      <w:pPr>
        <w:rPr>
          <w:lang w:val="en-GB"/>
        </w:rPr>
      </w:pPr>
      <w:r>
        <w:rPr>
          <w:lang w:val="en-GB"/>
        </w:rPr>
        <w:t xml:space="preserve">where </w:t>
      </w:r>
      <m:oMath>
        <m:nary>
          <m:naryPr>
            <m:chr m:val="∑"/>
            <m:limLoc m:val="undOvr"/>
            <m:supHide m:val="1"/>
            <m:ctrlPr>
              <w:rPr>
                <w:rFonts w:ascii="Cambria Math" w:hAnsi="Cambria Math"/>
                <w:i/>
                <w:lang w:val="en-GB"/>
              </w:rPr>
            </m:ctrlPr>
          </m:naryPr>
          <m:sub>
            <m:r>
              <w:rPr>
                <w:rFonts w:ascii="Cambria Math" w:hAnsi="Cambria Math"/>
                <w:lang w:val="en-GB"/>
              </w:rPr>
              <m:t>k</m:t>
            </m:r>
          </m:sub>
          <m:sup/>
          <m:e>
            <m:sSub>
              <m:sSubPr>
                <m:ctrlPr>
                  <w:rPr>
                    <w:rFonts w:ascii="Cambria Math" w:hAnsi="Cambria Math"/>
                    <w:i/>
                    <w:lang w:val="en-GB"/>
                  </w:rPr>
                </m:ctrlPr>
              </m:sSubPr>
              <m:e>
                <m:r>
                  <w:rPr>
                    <w:rFonts w:ascii="Cambria Math" w:hAnsi="Cambria Math"/>
                    <w:lang w:val="en-GB"/>
                  </w:rPr>
                  <m:t>w</m:t>
                </m:r>
              </m:e>
              <m:sub>
                <m:r>
                  <w:rPr>
                    <w:rFonts w:ascii="Cambria Math" w:hAnsi="Cambria Math"/>
                    <w:lang w:val="en-GB"/>
                  </w:rPr>
                  <m:t>use case k</m:t>
                </m:r>
              </m:sub>
            </m:sSub>
            <m:r>
              <w:rPr>
                <w:rFonts w:ascii="Cambria Math" w:hAnsi="Cambria Math"/>
                <w:lang w:val="en-GB"/>
              </w:rPr>
              <m:t>=1</m:t>
            </m:r>
          </m:e>
        </m:nary>
      </m:oMath>
      <w:r>
        <w:rPr>
          <w:lang w:val="en-GB"/>
        </w:rPr>
        <w:t>.</w:t>
      </w:r>
    </w:p>
    <w:p w14:paraId="307C7044" w14:textId="2664B19E" w:rsidR="007839B5" w:rsidRDefault="004D4725" w:rsidP="00672806">
      <w:pPr>
        <w:pStyle w:val="Caption"/>
        <w:rPr>
          <w:lang w:val="en-GB"/>
        </w:rPr>
      </w:pPr>
      <w:bookmarkStart w:id="17" w:name="_Toc525937585"/>
      <w:r>
        <w:t xml:space="preserve">Proposal </w:t>
      </w:r>
      <w:fldSimple w:instr=" SEQ Proposal \* ARABIC ">
        <w:r>
          <w:rPr>
            <w:noProof/>
          </w:rPr>
          <w:t>3</w:t>
        </w:r>
      </w:fldSimple>
      <w:r>
        <w:t xml:space="preserve">: Consider the power formulations described in Section </w:t>
      </w:r>
      <w:r>
        <w:fldChar w:fldCharType="begin"/>
      </w:r>
      <w:r>
        <w:instrText xml:space="preserve"> REF _Ref525937464 \r \h </w:instrText>
      </w:r>
      <w:r>
        <w:fldChar w:fldCharType="separate"/>
      </w:r>
      <w:r>
        <w:t>2.4.3</w:t>
      </w:r>
      <w:r>
        <w:fldChar w:fldCharType="end"/>
      </w:r>
      <w:r>
        <w:t xml:space="preserve"> to </w:t>
      </w:r>
      <w:r>
        <w:fldChar w:fldCharType="begin"/>
      </w:r>
      <w:r>
        <w:instrText xml:space="preserve"> REF _Ref525937478 \r \h </w:instrText>
      </w:r>
      <w:r>
        <w:fldChar w:fldCharType="separate"/>
      </w:r>
      <w:r>
        <w:t>2.4.5</w:t>
      </w:r>
      <w:r>
        <w:fldChar w:fldCharType="end"/>
      </w:r>
      <w:r>
        <w:t>.</w:t>
      </w:r>
      <w:bookmarkEnd w:id="17"/>
    </w:p>
    <w:p w14:paraId="569F71BB" w14:textId="271B036F" w:rsidR="00BB3208" w:rsidRDefault="00BB3208" w:rsidP="00BB3208">
      <w:pPr>
        <w:pStyle w:val="Heading1"/>
      </w:pPr>
      <w:r>
        <w:rPr>
          <w:lang w:val="en-US"/>
        </w:rPr>
        <w:lastRenderedPageBreak/>
        <w:t>Typical EMBB Applications and “Days-of-Use”</w:t>
      </w:r>
    </w:p>
    <w:p w14:paraId="321A2F8A" w14:textId="41D620BB" w:rsidR="00743516" w:rsidRDefault="00743516" w:rsidP="00743516">
      <w:pPr>
        <w:rPr>
          <w:lang w:eastAsia="ko-KR"/>
        </w:rPr>
      </w:pPr>
      <w:r>
        <w:rPr>
          <w:lang w:eastAsia="ko-KR"/>
        </w:rPr>
        <w:t>UE power consumption can vary greatly depending on the state of the modem. For example, the modem draws the least power during sleep state, and it can draw maximum power during active, full bandwidth, peak throughput traffic scenarios. Moreover, different applications on the smartphone may result in different percentage of time spent across the modem states. Therefore, in order to have a representative and consistent methodology to evaluate UE power consumption, experts have defined the “days-of-use” (DoU) profile, which is the composition of different applications and the time spent throughout a day for a typical user of the device. Based on the “days-of-use” profile, power consumption evaluation can be done more representatively and the result is the average power consumption and/or battery life. The latter is often expressed also as “days-of-use”, literally meaning the number of days the battery can last.</w:t>
      </w:r>
    </w:p>
    <w:p w14:paraId="5DA2C9AF" w14:textId="666D5746" w:rsidR="00743516" w:rsidRDefault="00743516" w:rsidP="00743516">
      <w:r>
        <w:rPr>
          <w:lang w:eastAsia="ko-KR"/>
        </w:rPr>
        <w:t xml:space="preserve">MBB (mobile broadband) use cases on 4G smartphones and networks are mature and very well understood. </w:t>
      </w:r>
      <w:r>
        <w:t>It is envisioned that despite NR will enable many other use cases, it is still expected to support MBB use cases in an enhanced manner. For 3GPP evolution, this important use case category is referred to as Enhanced Mobile Broadband (EMBB). To characterize EMBB usage, it is important to understand how MBB performs in terms of time usage and power consumption.</w:t>
      </w:r>
    </w:p>
    <w:p w14:paraId="54DC5316" w14:textId="6F47C733" w:rsidR="00BB3208" w:rsidRDefault="00743516" w:rsidP="00743516">
      <w:pPr>
        <w:rPr>
          <w:lang w:eastAsia="ko-KR"/>
        </w:rPr>
      </w:pPr>
      <w:r>
        <w:rPr>
          <w:lang w:val="en-GB"/>
        </w:rPr>
        <w:t xml:space="preserve">There is no existing DoU that is universally recognized and agreed upon across industry. However, many DoU use cases with time weight distribution are used in practice. </w:t>
      </w:r>
      <w:r>
        <w:rPr>
          <w:lang w:eastAsia="ko-KR"/>
        </w:rPr>
        <w:t xml:space="preserve">In the following, a few key use cases in a typical DoU are singled out and analyzed further based on field traffic logs captured from </w:t>
      </w:r>
      <w:r w:rsidR="00762C07">
        <w:rPr>
          <w:lang w:eastAsia="ko-KR"/>
        </w:rPr>
        <w:t>several</w:t>
      </w:r>
      <w:r>
        <w:rPr>
          <w:lang w:eastAsia="ko-KR"/>
        </w:rPr>
        <w:t xml:space="preserve"> major commercial LTE networks. </w:t>
      </w:r>
    </w:p>
    <w:p w14:paraId="19F4E7C7" w14:textId="77777777" w:rsidR="0018710F" w:rsidRDefault="0018710F" w:rsidP="00743516">
      <w:pPr>
        <w:rPr>
          <w:lang w:val="en-GB"/>
        </w:rPr>
      </w:pPr>
    </w:p>
    <w:p w14:paraId="5DBA44A1" w14:textId="77777777" w:rsidR="0018710F" w:rsidRDefault="0018710F" w:rsidP="0018710F">
      <w:pPr>
        <w:pStyle w:val="Heading2"/>
      </w:pPr>
      <w:bookmarkStart w:id="18" w:name="_Ref525638088"/>
      <w:r>
        <w:t>Key Use Cases in Typical DoU Profile</w:t>
      </w:r>
      <w:bookmarkEnd w:id="18"/>
    </w:p>
    <w:p w14:paraId="10516309" w14:textId="1C135006" w:rsidR="00AE648A" w:rsidRDefault="00AE648A" w:rsidP="0018710F">
      <w:pPr>
        <w:rPr>
          <w:lang w:val="en-GB"/>
        </w:rPr>
      </w:pPr>
      <w:r>
        <w:t xml:space="preserve">As discussed, the DoU model should have a recommended list of applications, but in the end, only a few representative applications would be studied. It is reasonable to simply the model to running only the top few applications that either consume the most time duration, or consume the most power (relative to DoU power). </w:t>
      </w:r>
    </w:p>
    <w:p w14:paraId="4DE7AF9A" w14:textId="4DB76959" w:rsidR="0018710F" w:rsidRDefault="00B5057C" w:rsidP="0018710F">
      <w:pPr>
        <w:rPr>
          <w:lang w:val="en-GB"/>
        </w:rPr>
      </w:pPr>
      <w:r>
        <w:rPr>
          <w:lang w:val="en-GB"/>
        </w:rPr>
        <w:t>The following are</w:t>
      </w:r>
      <w:r w:rsidR="0018710F">
        <w:rPr>
          <w:lang w:val="en-GB"/>
        </w:rPr>
        <w:t xml:space="preserve"> </w:t>
      </w:r>
      <w:r>
        <w:rPr>
          <w:lang w:val="en-GB"/>
        </w:rPr>
        <w:t xml:space="preserve">some </w:t>
      </w:r>
      <w:r w:rsidR="0018710F">
        <w:rPr>
          <w:lang w:val="en-GB"/>
        </w:rPr>
        <w:t>key use cases in a typical DoU profile (the specific applications used for analysis in parentheses if applicable):</w:t>
      </w:r>
    </w:p>
    <w:p w14:paraId="31E6C752" w14:textId="77777777" w:rsidR="007D5E80" w:rsidRDefault="007D5E80" w:rsidP="007D5E80">
      <w:pPr>
        <w:pStyle w:val="ListParagraph"/>
        <w:numPr>
          <w:ilvl w:val="0"/>
          <w:numId w:val="36"/>
        </w:numPr>
        <w:rPr>
          <w:lang w:val="en-GB"/>
        </w:rPr>
      </w:pPr>
      <w:r>
        <w:rPr>
          <w:lang w:val="en-GB"/>
        </w:rPr>
        <w:t>Web-browsing</w:t>
      </w:r>
    </w:p>
    <w:p w14:paraId="4C487BFD" w14:textId="77777777" w:rsidR="0018710F" w:rsidRDefault="0018710F" w:rsidP="0018710F">
      <w:pPr>
        <w:pStyle w:val="ListParagraph"/>
        <w:numPr>
          <w:ilvl w:val="0"/>
          <w:numId w:val="36"/>
        </w:numPr>
        <w:rPr>
          <w:lang w:val="en-GB"/>
        </w:rPr>
      </w:pPr>
      <w:r>
        <w:rPr>
          <w:lang w:val="en-GB"/>
        </w:rPr>
        <w:t>Video streaming (YouTube)</w:t>
      </w:r>
    </w:p>
    <w:p w14:paraId="13C978F9" w14:textId="77777777" w:rsidR="0018710F" w:rsidRDefault="0018710F" w:rsidP="0018710F">
      <w:pPr>
        <w:pStyle w:val="ListParagraph"/>
        <w:numPr>
          <w:ilvl w:val="0"/>
          <w:numId w:val="36"/>
        </w:numPr>
        <w:rPr>
          <w:lang w:val="en-GB"/>
        </w:rPr>
      </w:pPr>
      <w:r>
        <w:rPr>
          <w:lang w:val="en-GB"/>
        </w:rPr>
        <w:t>Instant messaging (Google hangout)</w:t>
      </w:r>
    </w:p>
    <w:p w14:paraId="384B5C2D" w14:textId="7335FEA4" w:rsidR="00B5057C" w:rsidRPr="00B5057C" w:rsidRDefault="00EE127F" w:rsidP="00B5057C">
      <w:pPr>
        <w:pStyle w:val="ListParagraph"/>
        <w:numPr>
          <w:ilvl w:val="0"/>
          <w:numId w:val="36"/>
        </w:numPr>
        <w:rPr>
          <w:lang w:val="en-GB"/>
        </w:rPr>
      </w:pPr>
      <w:r>
        <w:rPr>
          <w:lang w:val="en-GB"/>
        </w:rPr>
        <w:t xml:space="preserve">Background </w:t>
      </w:r>
      <w:r w:rsidR="001B706B">
        <w:rPr>
          <w:lang w:val="en-GB"/>
        </w:rPr>
        <w:t xml:space="preserve">app </w:t>
      </w:r>
      <w:r>
        <w:rPr>
          <w:lang w:val="en-GB"/>
        </w:rPr>
        <w:t>sync</w:t>
      </w:r>
    </w:p>
    <w:p w14:paraId="36CBBA8D" w14:textId="77777777" w:rsidR="0018710F" w:rsidRDefault="0018710F" w:rsidP="0018710F">
      <w:pPr>
        <w:rPr>
          <w:lang w:val="en-GB"/>
        </w:rPr>
      </w:pPr>
    </w:p>
    <w:p w14:paraId="2FF4233E" w14:textId="2982A825" w:rsidR="00EE127F" w:rsidRDefault="0018710F" w:rsidP="0018710F">
      <w:pPr>
        <w:rPr>
          <w:lang w:val="en-GB"/>
        </w:rPr>
      </w:pPr>
      <w:r>
        <w:rPr>
          <w:lang w:val="en-GB"/>
        </w:rPr>
        <w:t xml:space="preserve">They constitute </w:t>
      </w:r>
      <w:r w:rsidR="00EE127F">
        <w:rPr>
          <w:lang w:val="en-GB"/>
        </w:rPr>
        <w:t xml:space="preserve">not only among four of </w:t>
      </w:r>
      <w:r>
        <w:rPr>
          <w:lang w:val="en-GB"/>
        </w:rPr>
        <w:t xml:space="preserve">the top applications in a typical DoU in terms of time spent, </w:t>
      </w:r>
      <w:r w:rsidR="00EE127F">
        <w:rPr>
          <w:lang w:val="en-GB"/>
        </w:rPr>
        <w:t xml:space="preserve">but also most distinctively represent different kinds of traffic type. For example, video streaming is fairly regular and bursty. Instant messaging traffic tends to be sporadic. Web-browsing </w:t>
      </w:r>
      <w:r w:rsidR="007B1552">
        <w:rPr>
          <w:lang w:val="en-GB"/>
        </w:rPr>
        <w:t>is also</w:t>
      </w:r>
      <w:r w:rsidR="00EE127F">
        <w:rPr>
          <w:lang w:val="en-GB"/>
        </w:rPr>
        <w:t xml:space="preserve"> representative of the traffic pattern for many othe</w:t>
      </w:r>
      <w:r w:rsidR="007B1552">
        <w:rPr>
          <w:lang w:val="en-GB"/>
        </w:rPr>
        <w:t>r apps (e.g. Google map)</w:t>
      </w:r>
      <w:r w:rsidR="00EE127F">
        <w:rPr>
          <w:lang w:val="en-GB"/>
        </w:rPr>
        <w:t xml:space="preserve">. Background </w:t>
      </w:r>
      <w:r w:rsidR="003A2B86">
        <w:rPr>
          <w:lang w:val="en-GB"/>
        </w:rPr>
        <w:t xml:space="preserve">app </w:t>
      </w:r>
      <w:r w:rsidR="00EE127F">
        <w:rPr>
          <w:lang w:val="en-GB"/>
        </w:rPr>
        <w:t xml:space="preserve">sync is important because it takes up the most time (~60%) and RRC_IDLE/INACTIVE </w:t>
      </w:r>
      <w:r w:rsidR="003739A6">
        <w:rPr>
          <w:lang w:val="en-GB"/>
        </w:rPr>
        <w:t xml:space="preserve">is the </w:t>
      </w:r>
      <w:r w:rsidR="00EE127F">
        <w:rPr>
          <w:lang w:val="en-GB"/>
        </w:rPr>
        <w:t>predominant</w:t>
      </w:r>
      <w:r w:rsidR="003739A6">
        <w:rPr>
          <w:lang w:val="en-GB"/>
        </w:rPr>
        <w:t xml:space="preserve"> mode </w:t>
      </w:r>
      <w:r w:rsidR="00EE127F">
        <w:rPr>
          <w:lang w:val="en-GB"/>
        </w:rPr>
        <w:t>for this use case.</w:t>
      </w:r>
    </w:p>
    <w:p w14:paraId="1086AE1E" w14:textId="0C42E391" w:rsidR="00BB3208" w:rsidRDefault="007B1552" w:rsidP="00BB3208">
      <w:pPr>
        <w:rPr>
          <w:lang w:val="en-GB"/>
        </w:rPr>
      </w:pPr>
      <w:r>
        <w:rPr>
          <w:lang w:val="en-GB"/>
        </w:rPr>
        <w:t>Based on profiling</w:t>
      </w:r>
      <w:r w:rsidR="00CF7CFE">
        <w:rPr>
          <w:lang w:val="en-GB"/>
        </w:rPr>
        <w:t>, the following</w:t>
      </w:r>
      <w:r w:rsidR="001D44DB">
        <w:rPr>
          <w:lang w:val="en-GB"/>
        </w:rPr>
        <w:t xml:space="preserve"> approximate</w:t>
      </w:r>
      <w:r w:rsidR="00CF7CFE">
        <w:rPr>
          <w:lang w:val="en-GB"/>
        </w:rPr>
        <w:t xml:space="preserve"> time weights can be considered </w:t>
      </w:r>
      <w:r w:rsidR="001D44DB">
        <w:rPr>
          <w:lang w:val="en-GB"/>
        </w:rPr>
        <w:t xml:space="preserve">as constituent </w:t>
      </w:r>
      <w:r w:rsidR="00CF7CFE">
        <w:rPr>
          <w:lang w:val="en-GB"/>
        </w:rPr>
        <w:t xml:space="preserve">for </w:t>
      </w:r>
      <w:r w:rsidR="001D44DB">
        <w:rPr>
          <w:lang w:val="en-GB"/>
        </w:rPr>
        <w:t xml:space="preserve">typical </w:t>
      </w:r>
      <w:r w:rsidR="00CF7CFE">
        <w:rPr>
          <w:lang w:val="en-GB"/>
        </w:rPr>
        <w:t>DoU:</w:t>
      </w:r>
    </w:p>
    <w:tbl>
      <w:tblPr>
        <w:tblStyle w:val="TableGrid"/>
        <w:tblW w:w="0" w:type="auto"/>
        <w:tblLook w:val="04A0" w:firstRow="1" w:lastRow="0" w:firstColumn="1" w:lastColumn="0" w:noHBand="0" w:noVBand="1"/>
      </w:tblPr>
      <w:tblGrid>
        <w:gridCol w:w="4981"/>
        <w:gridCol w:w="4981"/>
      </w:tblGrid>
      <w:tr w:rsidR="00B5057C" w14:paraId="1DE8E9DB" w14:textId="77777777" w:rsidTr="00B5057C">
        <w:tc>
          <w:tcPr>
            <w:tcW w:w="4981" w:type="dxa"/>
          </w:tcPr>
          <w:p w14:paraId="6A642308" w14:textId="30A6B7A9" w:rsidR="00B5057C" w:rsidRPr="001D44DB" w:rsidRDefault="00B5057C" w:rsidP="00BB3208">
            <w:pPr>
              <w:rPr>
                <w:b/>
                <w:lang w:val="en-GB"/>
              </w:rPr>
            </w:pPr>
            <w:r w:rsidRPr="001D44DB">
              <w:rPr>
                <w:b/>
                <w:lang w:val="en-GB"/>
              </w:rPr>
              <w:t>Application</w:t>
            </w:r>
          </w:p>
        </w:tc>
        <w:tc>
          <w:tcPr>
            <w:tcW w:w="4981" w:type="dxa"/>
          </w:tcPr>
          <w:p w14:paraId="1EA0E7CA" w14:textId="3230EFBB" w:rsidR="00B5057C" w:rsidRPr="001D44DB" w:rsidRDefault="00B5057C" w:rsidP="00BB3208">
            <w:pPr>
              <w:rPr>
                <w:b/>
                <w:lang w:val="en-GB"/>
              </w:rPr>
            </w:pPr>
            <w:r w:rsidRPr="001D44DB">
              <w:rPr>
                <w:b/>
                <w:lang w:val="en-GB"/>
              </w:rPr>
              <w:t>DoU time weight</w:t>
            </w:r>
          </w:p>
        </w:tc>
      </w:tr>
      <w:tr w:rsidR="00B5057C" w14:paraId="03EA9F1F" w14:textId="77777777" w:rsidTr="00B5057C">
        <w:tc>
          <w:tcPr>
            <w:tcW w:w="4981" w:type="dxa"/>
          </w:tcPr>
          <w:p w14:paraId="0B603640" w14:textId="2401D1B5" w:rsidR="00B5057C" w:rsidRDefault="00B5057C" w:rsidP="00BB3208">
            <w:pPr>
              <w:rPr>
                <w:lang w:val="en-GB"/>
              </w:rPr>
            </w:pPr>
            <w:r>
              <w:rPr>
                <w:lang w:val="en-GB"/>
              </w:rPr>
              <w:t>Web browsing</w:t>
            </w:r>
          </w:p>
        </w:tc>
        <w:tc>
          <w:tcPr>
            <w:tcW w:w="4981" w:type="dxa"/>
          </w:tcPr>
          <w:p w14:paraId="050DF7DD" w14:textId="26169D2D" w:rsidR="00B5057C" w:rsidRDefault="00B5057C" w:rsidP="00BB3208">
            <w:pPr>
              <w:rPr>
                <w:lang w:val="en-GB"/>
              </w:rPr>
            </w:pPr>
            <w:r>
              <w:rPr>
                <w:lang w:val="en-GB"/>
              </w:rPr>
              <w:t>20%</w:t>
            </w:r>
          </w:p>
        </w:tc>
      </w:tr>
      <w:tr w:rsidR="00B5057C" w14:paraId="787C1515" w14:textId="77777777" w:rsidTr="00B5057C">
        <w:tc>
          <w:tcPr>
            <w:tcW w:w="4981" w:type="dxa"/>
          </w:tcPr>
          <w:p w14:paraId="5AE726D3" w14:textId="35E6FB42" w:rsidR="00B5057C" w:rsidRDefault="00B5057C" w:rsidP="00BB3208">
            <w:pPr>
              <w:rPr>
                <w:lang w:val="en-GB"/>
              </w:rPr>
            </w:pPr>
            <w:r>
              <w:rPr>
                <w:lang w:val="en-GB"/>
              </w:rPr>
              <w:t>Video streaming (</w:t>
            </w:r>
            <w:r w:rsidR="00052C2A">
              <w:rPr>
                <w:lang w:val="en-GB"/>
              </w:rPr>
              <w:t xml:space="preserve">e.g. </w:t>
            </w:r>
            <w:r>
              <w:rPr>
                <w:lang w:val="en-GB"/>
              </w:rPr>
              <w:t>YouTube)</w:t>
            </w:r>
          </w:p>
        </w:tc>
        <w:tc>
          <w:tcPr>
            <w:tcW w:w="4981" w:type="dxa"/>
          </w:tcPr>
          <w:p w14:paraId="70C96030" w14:textId="1565E510" w:rsidR="00B5057C" w:rsidRDefault="009923F8" w:rsidP="00BB3208">
            <w:pPr>
              <w:rPr>
                <w:lang w:val="en-GB"/>
              </w:rPr>
            </w:pPr>
            <w:r>
              <w:rPr>
                <w:lang w:val="en-GB"/>
              </w:rPr>
              <w:t>10</w:t>
            </w:r>
            <w:r w:rsidR="00B5057C">
              <w:rPr>
                <w:lang w:val="en-GB"/>
              </w:rPr>
              <w:t>%</w:t>
            </w:r>
          </w:p>
        </w:tc>
      </w:tr>
      <w:tr w:rsidR="00B5057C" w14:paraId="5E8D66E4" w14:textId="77777777" w:rsidTr="00B5057C">
        <w:tc>
          <w:tcPr>
            <w:tcW w:w="4981" w:type="dxa"/>
          </w:tcPr>
          <w:p w14:paraId="4B41CC60" w14:textId="6306E1B8" w:rsidR="00B5057C" w:rsidRDefault="00B5057C" w:rsidP="00BB3208">
            <w:pPr>
              <w:rPr>
                <w:lang w:val="en-GB"/>
              </w:rPr>
            </w:pPr>
            <w:r>
              <w:rPr>
                <w:lang w:val="en-GB"/>
              </w:rPr>
              <w:t>Instant messaging (</w:t>
            </w:r>
            <w:r w:rsidR="00052C2A">
              <w:rPr>
                <w:lang w:val="en-GB"/>
              </w:rPr>
              <w:t xml:space="preserve">e.g. </w:t>
            </w:r>
            <w:r>
              <w:rPr>
                <w:lang w:val="en-GB"/>
              </w:rPr>
              <w:t>Google hangout)</w:t>
            </w:r>
          </w:p>
        </w:tc>
        <w:tc>
          <w:tcPr>
            <w:tcW w:w="4981" w:type="dxa"/>
          </w:tcPr>
          <w:p w14:paraId="364A618E" w14:textId="09FA9A2E" w:rsidR="00B5057C" w:rsidRDefault="009923F8" w:rsidP="00BB3208">
            <w:pPr>
              <w:rPr>
                <w:lang w:val="en-GB"/>
              </w:rPr>
            </w:pPr>
            <w:r>
              <w:rPr>
                <w:lang w:val="en-GB"/>
              </w:rPr>
              <w:t>10</w:t>
            </w:r>
            <w:r w:rsidR="00B5057C">
              <w:rPr>
                <w:lang w:val="en-GB"/>
              </w:rPr>
              <w:t>%</w:t>
            </w:r>
          </w:p>
        </w:tc>
      </w:tr>
      <w:tr w:rsidR="00B5057C" w14:paraId="053BA2CC" w14:textId="77777777" w:rsidTr="00B5057C">
        <w:tc>
          <w:tcPr>
            <w:tcW w:w="4981" w:type="dxa"/>
          </w:tcPr>
          <w:p w14:paraId="71B11EA7" w14:textId="55BB3E73" w:rsidR="00B5057C" w:rsidRDefault="00B5057C" w:rsidP="00BB3208">
            <w:pPr>
              <w:rPr>
                <w:lang w:val="en-GB"/>
              </w:rPr>
            </w:pPr>
            <w:r>
              <w:rPr>
                <w:lang w:val="en-GB"/>
              </w:rPr>
              <w:lastRenderedPageBreak/>
              <w:t xml:space="preserve">Background </w:t>
            </w:r>
            <w:r w:rsidR="003A2B86">
              <w:rPr>
                <w:lang w:val="en-GB"/>
              </w:rPr>
              <w:t xml:space="preserve">app </w:t>
            </w:r>
            <w:r>
              <w:rPr>
                <w:lang w:val="en-GB"/>
              </w:rPr>
              <w:t>sync</w:t>
            </w:r>
            <w:r w:rsidR="003337B7">
              <w:rPr>
                <w:lang w:val="en-GB"/>
              </w:rPr>
              <w:t xml:space="preserve"> (smartphone in standby)</w:t>
            </w:r>
          </w:p>
        </w:tc>
        <w:tc>
          <w:tcPr>
            <w:tcW w:w="4981" w:type="dxa"/>
          </w:tcPr>
          <w:p w14:paraId="32F1E71A" w14:textId="18CB59F6" w:rsidR="00B5057C" w:rsidRDefault="009923F8" w:rsidP="00BB3208">
            <w:pPr>
              <w:rPr>
                <w:lang w:val="en-GB"/>
              </w:rPr>
            </w:pPr>
            <w:r>
              <w:rPr>
                <w:lang w:val="en-GB"/>
              </w:rPr>
              <w:t>60%</w:t>
            </w:r>
          </w:p>
        </w:tc>
      </w:tr>
    </w:tbl>
    <w:p w14:paraId="6942A92D" w14:textId="0E89E420" w:rsidR="00CF7CFE" w:rsidRDefault="00CF7CFE" w:rsidP="00BB3208">
      <w:pPr>
        <w:rPr>
          <w:lang w:val="en-GB"/>
        </w:rPr>
      </w:pPr>
    </w:p>
    <w:p w14:paraId="381E95F3" w14:textId="09DADAD0" w:rsidR="00762C07" w:rsidRDefault="00762C07" w:rsidP="00762C07">
      <w:pPr>
        <w:rPr>
          <w:lang w:val="en-GB"/>
        </w:rPr>
      </w:pPr>
      <w:r>
        <w:rPr>
          <w:lang w:val="en-GB"/>
        </w:rPr>
        <w:t xml:space="preserve">Voice call is not considered as one of the key use cases because it is relatively well optimized for 3G (circuit-switched) and 4G (VoLTE). It is expected that </w:t>
      </w:r>
      <w:r w:rsidR="003337B7">
        <w:rPr>
          <w:lang w:val="en-GB"/>
        </w:rPr>
        <w:t xml:space="preserve">power consumption for voice call </w:t>
      </w:r>
      <w:r>
        <w:rPr>
          <w:lang w:val="en-GB"/>
        </w:rPr>
        <w:t>will not become an issue for NR with the support of BWP (for narrowband operation) and SPS. However, if voice should be included, it is recommended to give not more than 8% time weight (~2 hours of talking).</w:t>
      </w:r>
    </w:p>
    <w:p w14:paraId="3A22EB86" w14:textId="77777777" w:rsidR="00AE648A" w:rsidRDefault="00AE648A" w:rsidP="00AE648A">
      <w:r>
        <w:t>Each application would be associated with a unique traffic pattern, which can often be modelled analytically.</w:t>
      </w:r>
    </w:p>
    <w:p w14:paraId="71232268" w14:textId="7015D828" w:rsidR="00AE648A" w:rsidRDefault="00AE648A" w:rsidP="00AE648A">
      <w:r>
        <w:t>In many cases, evaluation of the deterministic or asym</w:t>
      </w:r>
      <w:r w:rsidR="00063C4C">
        <w:t>p</w:t>
      </w:r>
      <w:r>
        <w:t>totic cases (e.g. wake-up signalling achieves maximum saving when the scheduling rate is zero) can offer useful insights and can be convincing enough.</w:t>
      </w:r>
    </w:p>
    <w:p w14:paraId="423F7549" w14:textId="0B1580FA" w:rsidR="00AB44F8" w:rsidRPr="00AB44F8" w:rsidRDefault="00AB44F8" w:rsidP="008107FC">
      <w:pPr>
        <w:pStyle w:val="Caption"/>
      </w:pPr>
      <w:bookmarkStart w:id="19" w:name="_Toc525937586"/>
      <w:r>
        <w:t xml:space="preserve">Proposal </w:t>
      </w:r>
      <w:r w:rsidR="00E1268F">
        <w:rPr>
          <w:noProof/>
        </w:rPr>
        <w:fldChar w:fldCharType="begin"/>
      </w:r>
      <w:r w:rsidR="00E1268F">
        <w:rPr>
          <w:noProof/>
        </w:rPr>
        <w:instrText xml:space="preserve"> SEQ Proposal \* ARABIC </w:instrText>
      </w:r>
      <w:r w:rsidR="00E1268F">
        <w:rPr>
          <w:noProof/>
        </w:rPr>
        <w:fldChar w:fldCharType="separate"/>
      </w:r>
      <w:r w:rsidR="004D4725">
        <w:rPr>
          <w:noProof/>
        </w:rPr>
        <w:t>4</w:t>
      </w:r>
      <w:r w:rsidR="00E1268F">
        <w:rPr>
          <w:noProof/>
        </w:rPr>
        <w:fldChar w:fldCharType="end"/>
      </w:r>
      <w:r>
        <w:t xml:space="preserve">: Discuss and adopt the applications and respective traffic models recommended in Section </w:t>
      </w:r>
      <w:r>
        <w:fldChar w:fldCharType="begin"/>
      </w:r>
      <w:r>
        <w:instrText xml:space="preserve"> REF _Ref525638088 \r \h </w:instrText>
      </w:r>
      <w:r>
        <w:fldChar w:fldCharType="separate"/>
      </w:r>
      <w:r w:rsidR="00AD4F8B">
        <w:t>3.1</w:t>
      </w:r>
      <w:r>
        <w:fldChar w:fldCharType="end"/>
      </w:r>
      <w:r>
        <w:t xml:space="preserve"> for UE power saving proposal evaluation.</w:t>
      </w:r>
      <w:bookmarkEnd w:id="19"/>
    </w:p>
    <w:p w14:paraId="0BDCFE20" w14:textId="77777777" w:rsidR="00AE648A" w:rsidRDefault="00AE648A" w:rsidP="00AE648A">
      <w:pPr>
        <w:rPr>
          <w:lang w:val="en-GB"/>
        </w:rPr>
      </w:pPr>
    </w:p>
    <w:p w14:paraId="568D9108" w14:textId="7C42A4EA" w:rsidR="002D50B9" w:rsidRDefault="005705DB" w:rsidP="005705DB">
      <w:pPr>
        <w:pStyle w:val="Heading3"/>
      </w:pPr>
      <w:r>
        <w:t>Web Browsing</w:t>
      </w:r>
    </w:p>
    <w:p w14:paraId="15C651C5" w14:textId="77CDD506" w:rsidR="005705DB" w:rsidRDefault="005705DB" w:rsidP="005705DB">
      <w:pPr>
        <w:rPr>
          <w:u w:val="single"/>
          <w:lang w:val="en-GB"/>
        </w:rPr>
      </w:pPr>
      <w:r w:rsidRPr="005705DB">
        <w:rPr>
          <w:u w:val="single"/>
          <w:lang w:val="en-GB"/>
        </w:rPr>
        <w:t>Traffic model</w:t>
      </w:r>
    </w:p>
    <w:p w14:paraId="413061B3" w14:textId="77777777" w:rsidR="007A4790" w:rsidRDefault="007A4790" w:rsidP="007A4790">
      <w:pPr>
        <w:jc w:val="both"/>
        <w:rPr>
          <w:lang w:val="en-GB"/>
        </w:rPr>
      </w:pPr>
      <w:r>
        <w:rPr>
          <w:lang w:val="en-GB"/>
        </w:rPr>
        <w:t xml:space="preserve">For web browsing traffic modelling, the user behaviour is usually modelled to request several web pages with different inter-arrival time for user reading the web page. A user requested web page (i.e. a web session) will be downloaded from the web server and be viewed by the users. After finishing the downloading process of one web session, a session inter-arrival period takes place while the user is viewing the content of the web page. </w:t>
      </w:r>
    </w:p>
    <w:p w14:paraId="652E6463" w14:textId="326CD37D" w:rsidR="007A4790" w:rsidRDefault="007A4790" w:rsidP="007A4790">
      <w:pPr>
        <w:rPr>
          <w:lang w:val="en-GB"/>
        </w:rPr>
      </w:pPr>
      <w:r>
        <w:rPr>
          <w:lang w:val="en-GB"/>
        </w:rPr>
        <w:t xml:space="preserve">A typical web page usually consists of a Hypertext document with links to other objects that make up the whole web page. </w:t>
      </w:r>
      <w:r w:rsidRPr="00723192">
        <w:rPr>
          <w:lang w:val="en-GB"/>
        </w:rPr>
        <w:t xml:space="preserve">A web page consists of a main object, which defines the basic structure of the web page and contains the links to inline objects. Inline objects can be images, scripts, </w:t>
      </w:r>
      <w:r>
        <w:rPr>
          <w:lang w:val="en-GB"/>
        </w:rPr>
        <w:t>flash</w:t>
      </w:r>
      <w:r w:rsidRPr="00723192">
        <w:rPr>
          <w:lang w:val="en-GB"/>
        </w:rPr>
        <w:t>, etc.</w:t>
      </w:r>
      <w:r>
        <w:rPr>
          <w:lang w:val="en-GB"/>
        </w:rPr>
        <w:t xml:space="preserve"> For simplicity, we use the general objects for both main object and inline objects.</w:t>
      </w:r>
    </w:p>
    <w:p w14:paraId="7DD2C3DD" w14:textId="77777777" w:rsidR="007A4790" w:rsidRDefault="007A4790" w:rsidP="007A4790">
      <w:pPr>
        <w:jc w:val="both"/>
        <w:rPr>
          <w:lang w:val="en-GB"/>
        </w:rPr>
      </w:pPr>
    </w:p>
    <w:p w14:paraId="19B0F4D1" w14:textId="461977BF" w:rsidR="007A4790" w:rsidRDefault="007A4790" w:rsidP="007A4790">
      <w:pPr>
        <w:keepNext/>
      </w:pPr>
      <w:r w:rsidRPr="00723192">
        <w:rPr>
          <w:noProof/>
          <w:lang w:eastAsia="zh-CN"/>
        </w:rPr>
        <w:drawing>
          <wp:inline distT="0" distB="0" distL="0" distR="0" wp14:anchorId="70E58A36" wp14:editId="30F4231E">
            <wp:extent cx="6332220" cy="1414145"/>
            <wp:effectExtent l="0" t="0" r="0" b="0"/>
            <wp:docPr id="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20"/>
                    <a:stretch>
                      <a:fillRect/>
                    </a:stretch>
                  </pic:blipFill>
                  <pic:spPr>
                    <a:xfrm>
                      <a:off x="0" y="0"/>
                      <a:ext cx="6332220" cy="1414145"/>
                    </a:xfrm>
                    <a:prstGeom prst="rect">
                      <a:avLst/>
                    </a:prstGeom>
                  </pic:spPr>
                </pic:pic>
              </a:graphicData>
            </a:graphic>
          </wp:inline>
        </w:drawing>
      </w:r>
    </w:p>
    <w:p w14:paraId="34ACAF66" w14:textId="07B6C203" w:rsidR="007A4790" w:rsidRDefault="007A4790" w:rsidP="007A4790">
      <w:pPr>
        <w:pStyle w:val="Caption"/>
        <w:jc w:val="center"/>
        <w:rPr>
          <w:lang w:eastAsia="zh-CN"/>
        </w:rPr>
      </w:pPr>
      <w:r>
        <w:t xml:space="preserve">Figure </w:t>
      </w:r>
      <w:r w:rsidR="00E1268F">
        <w:rPr>
          <w:noProof/>
        </w:rPr>
        <w:fldChar w:fldCharType="begin"/>
      </w:r>
      <w:r w:rsidR="00E1268F">
        <w:rPr>
          <w:noProof/>
        </w:rPr>
        <w:instrText xml:space="preserve"> SEQ Figure \* ARABIC </w:instrText>
      </w:r>
      <w:r w:rsidR="00E1268F">
        <w:rPr>
          <w:noProof/>
        </w:rPr>
        <w:fldChar w:fldCharType="separate"/>
      </w:r>
      <w:r w:rsidR="00AD4F8B">
        <w:rPr>
          <w:noProof/>
        </w:rPr>
        <w:t>1</w:t>
      </w:r>
      <w:r w:rsidR="00E1268F">
        <w:rPr>
          <w:noProof/>
        </w:rPr>
        <w:fldChar w:fldCharType="end"/>
      </w:r>
      <w:r>
        <w:t xml:space="preserve"> Web Browsing traffic model</w:t>
      </w:r>
    </w:p>
    <w:p w14:paraId="5FD19BBE" w14:textId="19348661" w:rsidR="007A4790" w:rsidRDefault="007A4790" w:rsidP="007A4790">
      <w:pPr>
        <w:rPr>
          <w:lang w:eastAsia="zh-CN"/>
        </w:rPr>
      </w:pPr>
      <w:r>
        <w:rPr>
          <w:lang w:eastAsia="zh-CN"/>
        </w:rPr>
        <w:t xml:space="preserve">According to the </w:t>
      </w:r>
      <w:r>
        <w:rPr>
          <w:lang w:eastAsia="zh-CN"/>
        </w:rPr>
        <w:fldChar w:fldCharType="begin"/>
      </w:r>
      <w:r>
        <w:rPr>
          <w:lang w:eastAsia="zh-CN"/>
        </w:rPr>
        <w:instrText xml:space="preserve"> REF _Ref525650620 \r \h </w:instrText>
      </w:r>
      <w:r>
        <w:rPr>
          <w:lang w:eastAsia="zh-CN"/>
        </w:rPr>
      </w:r>
      <w:r>
        <w:rPr>
          <w:lang w:eastAsia="zh-CN"/>
        </w:rPr>
        <w:fldChar w:fldCharType="separate"/>
      </w:r>
      <w:r w:rsidR="00AD4F8B">
        <w:rPr>
          <w:lang w:eastAsia="zh-CN"/>
        </w:rPr>
        <w:t>[4]</w:t>
      </w:r>
      <w:r>
        <w:rPr>
          <w:lang w:eastAsia="zh-CN"/>
        </w:rPr>
        <w:fldChar w:fldCharType="end"/>
      </w:r>
      <w:r>
        <w:rPr>
          <w:lang w:eastAsia="zh-CN"/>
        </w:rPr>
        <w:t xml:space="preserve">, we have derived four parameters for web browsing modeling. </w:t>
      </w:r>
    </w:p>
    <w:p w14:paraId="0750B100" w14:textId="0D36BC97" w:rsidR="007A4790" w:rsidRPr="001827F9" w:rsidRDefault="007A4790" w:rsidP="007A4790">
      <w:pPr>
        <w:pStyle w:val="ListParagraph"/>
        <w:numPr>
          <w:ilvl w:val="0"/>
          <w:numId w:val="37"/>
        </w:numPr>
        <w:rPr>
          <w:lang w:eastAsia="zh-CN"/>
        </w:rPr>
      </w:pPr>
      <w:r w:rsidRPr="001827F9">
        <w:rPr>
          <w:rFonts w:ascii="Times New Roman" w:eastAsia="SimSun" w:hAnsi="Times New Roman"/>
          <w:sz w:val="20"/>
          <w:szCs w:val="20"/>
          <w:lang w:eastAsia="zh-CN"/>
        </w:rPr>
        <w:t>The session inter-arrival time is used for the gap between each downloaded web session according to user request. The distribution of viewing time is fitted by Weibull distribution</w:t>
      </w:r>
      <w:r>
        <w:rPr>
          <w:rFonts w:ascii="Times New Roman" w:eastAsia="SimSun" w:hAnsi="Times New Roman"/>
          <w:sz w:val="20"/>
          <w:szCs w:val="20"/>
          <w:lang w:eastAsia="zh-CN"/>
        </w:rPr>
        <w:t xml:space="preserve"> </w:t>
      </w:r>
      <w:r w:rsidR="006A2083">
        <w:rPr>
          <w:rFonts w:ascii="Times New Roman" w:eastAsia="SimSun" w:hAnsi="Times New Roman"/>
          <w:sz w:val="20"/>
          <w:szCs w:val="20"/>
          <w:lang w:eastAsia="zh-CN"/>
        </w:rPr>
        <w:fldChar w:fldCharType="begin"/>
      </w:r>
      <w:r w:rsidR="006A2083">
        <w:rPr>
          <w:rFonts w:ascii="Times New Roman" w:eastAsia="SimSun" w:hAnsi="Times New Roman"/>
          <w:sz w:val="20"/>
          <w:szCs w:val="20"/>
          <w:lang w:eastAsia="zh-CN"/>
        </w:rPr>
        <w:instrText xml:space="preserve"> REF _Ref525650620 \r \h </w:instrText>
      </w:r>
      <w:r w:rsidR="006A2083">
        <w:rPr>
          <w:rFonts w:ascii="Times New Roman" w:eastAsia="SimSun" w:hAnsi="Times New Roman"/>
          <w:sz w:val="20"/>
          <w:szCs w:val="20"/>
          <w:lang w:eastAsia="zh-CN"/>
        </w:rPr>
      </w:r>
      <w:r w:rsidR="006A2083">
        <w:rPr>
          <w:rFonts w:ascii="Times New Roman" w:eastAsia="SimSun" w:hAnsi="Times New Roman"/>
          <w:sz w:val="20"/>
          <w:szCs w:val="20"/>
          <w:lang w:eastAsia="zh-CN"/>
        </w:rPr>
        <w:fldChar w:fldCharType="separate"/>
      </w:r>
      <w:r w:rsidR="00AD4F8B">
        <w:rPr>
          <w:rFonts w:ascii="Times New Roman" w:eastAsia="SimSun" w:hAnsi="Times New Roman"/>
          <w:sz w:val="20"/>
          <w:szCs w:val="20"/>
          <w:lang w:eastAsia="zh-CN"/>
        </w:rPr>
        <w:t>[4]</w:t>
      </w:r>
      <w:r w:rsidR="006A2083">
        <w:rPr>
          <w:rFonts w:ascii="Times New Roman" w:eastAsia="SimSun" w:hAnsi="Times New Roman"/>
          <w:sz w:val="20"/>
          <w:szCs w:val="20"/>
          <w:lang w:eastAsia="zh-CN"/>
        </w:rPr>
        <w:fldChar w:fldCharType="end"/>
      </w:r>
      <w:r>
        <w:rPr>
          <w:rFonts w:ascii="Times New Roman" w:eastAsia="SimSun" w:hAnsi="Times New Roman"/>
          <w:sz w:val="20"/>
          <w:szCs w:val="20"/>
          <w:lang w:eastAsia="zh-CN"/>
        </w:rPr>
        <w:fldChar w:fldCharType="begin"/>
      </w:r>
      <w:r>
        <w:rPr>
          <w:rFonts w:ascii="Times New Roman" w:eastAsia="SimSun" w:hAnsi="Times New Roman"/>
          <w:sz w:val="20"/>
          <w:szCs w:val="20"/>
          <w:lang w:eastAsia="zh-CN"/>
        </w:rPr>
        <w:instrText xml:space="preserve"> REF _Ref525651524 \r \h </w:instrText>
      </w:r>
      <w:r>
        <w:rPr>
          <w:rFonts w:ascii="Times New Roman" w:eastAsia="SimSun" w:hAnsi="Times New Roman"/>
          <w:sz w:val="20"/>
          <w:szCs w:val="20"/>
          <w:lang w:eastAsia="zh-CN"/>
        </w:rPr>
      </w:r>
      <w:r>
        <w:rPr>
          <w:rFonts w:ascii="Times New Roman" w:eastAsia="SimSun" w:hAnsi="Times New Roman"/>
          <w:sz w:val="20"/>
          <w:szCs w:val="20"/>
          <w:lang w:eastAsia="zh-CN"/>
        </w:rPr>
        <w:fldChar w:fldCharType="separate"/>
      </w:r>
      <w:r w:rsidR="00AD4F8B">
        <w:rPr>
          <w:rFonts w:ascii="Times New Roman" w:eastAsia="SimSun" w:hAnsi="Times New Roman"/>
          <w:sz w:val="20"/>
          <w:szCs w:val="20"/>
          <w:lang w:eastAsia="zh-CN"/>
        </w:rPr>
        <w:t>[5]</w:t>
      </w:r>
      <w:r>
        <w:rPr>
          <w:rFonts w:ascii="Times New Roman" w:eastAsia="SimSun" w:hAnsi="Times New Roman"/>
          <w:sz w:val="20"/>
          <w:szCs w:val="20"/>
          <w:lang w:eastAsia="zh-CN"/>
        </w:rPr>
        <w:fldChar w:fldCharType="end"/>
      </w:r>
      <w:r w:rsidRPr="001827F9">
        <w:rPr>
          <w:rFonts w:ascii="Times New Roman" w:eastAsia="SimSun" w:hAnsi="Times New Roman"/>
          <w:sz w:val="20"/>
          <w:szCs w:val="20"/>
          <w:lang w:eastAsia="zh-CN"/>
        </w:rPr>
        <w:t>.</w:t>
      </w:r>
    </w:p>
    <w:p w14:paraId="3DA312D5" w14:textId="07EDB17E" w:rsidR="007A4790" w:rsidRPr="001827F9" w:rsidRDefault="007A4790" w:rsidP="007A4790">
      <w:pPr>
        <w:pStyle w:val="ListParagraph"/>
        <w:numPr>
          <w:ilvl w:val="0"/>
          <w:numId w:val="37"/>
        </w:numPr>
        <w:rPr>
          <w:lang w:eastAsia="zh-CN"/>
        </w:rPr>
      </w:pPr>
      <w:r w:rsidRPr="001827F9">
        <w:rPr>
          <w:rFonts w:ascii="Times New Roman" w:eastAsia="SimSun" w:hAnsi="Times New Roman"/>
          <w:sz w:val="20"/>
          <w:szCs w:val="20"/>
          <w:lang w:eastAsia="zh-CN"/>
        </w:rPr>
        <w:t>The number of objects per session is modeled with Gamma distribution</w:t>
      </w:r>
      <w:r>
        <w:rPr>
          <w:rFonts w:ascii="Times New Roman" w:eastAsia="SimSun" w:hAnsi="Times New Roman"/>
          <w:sz w:val="20"/>
          <w:szCs w:val="20"/>
          <w:lang w:eastAsia="zh-CN"/>
        </w:rPr>
        <w:t xml:space="preserve"> </w:t>
      </w:r>
      <w:r>
        <w:rPr>
          <w:rFonts w:ascii="Times New Roman" w:eastAsia="SimSun" w:hAnsi="Times New Roman"/>
          <w:sz w:val="20"/>
          <w:szCs w:val="20"/>
          <w:lang w:eastAsia="zh-CN"/>
        </w:rPr>
        <w:fldChar w:fldCharType="begin"/>
      </w:r>
      <w:r>
        <w:rPr>
          <w:rFonts w:ascii="Times New Roman" w:eastAsia="SimSun" w:hAnsi="Times New Roman"/>
          <w:sz w:val="20"/>
          <w:szCs w:val="20"/>
          <w:lang w:eastAsia="zh-CN"/>
        </w:rPr>
        <w:instrText xml:space="preserve"> REF _Ref525651524 \r \h </w:instrText>
      </w:r>
      <w:r>
        <w:rPr>
          <w:rFonts w:ascii="Times New Roman" w:eastAsia="SimSun" w:hAnsi="Times New Roman"/>
          <w:sz w:val="20"/>
          <w:szCs w:val="20"/>
          <w:lang w:eastAsia="zh-CN"/>
        </w:rPr>
      </w:r>
      <w:r>
        <w:rPr>
          <w:rFonts w:ascii="Times New Roman" w:eastAsia="SimSun" w:hAnsi="Times New Roman"/>
          <w:sz w:val="20"/>
          <w:szCs w:val="20"/>
          <w:lang w:eastAsia="zh-CN"/>
        </w:rPr>
        <w:fldChar w:fldCharType="separate"/>
      </w:r>
      <w:r w:rsidR="00AD4F8B">
        <w:rPr>
          <w:rFonts w:ascii="Times New Roman" w:eastAsia="SimSun" w:hAnsi="Times New Roman"/>
          <w:sz w:val="20"/>
          <w:szCs w:val="20"/>
          <w:lang w:eastAsia="zh-CN"/>
        </w:rPr>
        <w:t>[5]</w:t>
      </w:r>
      <w:r>
        <w:rPr>
          <w:rFonts w:ascii="Times New Roman" w:eastAsia="SimSun" w:hAnsi="Times New Roman"/>
          <w:sz w:val="20"/>
          <w:szCs w:val="20"/>
          <w:lang w:eastAsia="zh-CN"/>
        </w:rPr>
        <w:fldChar w:fldCharType="end"/>
      </w:r>
      <w:r>
        <w:rPr>
          <w:rFonts w:ascii="Times New Roman" w:eastAsia="SimSun" w:hAnsi="Times New Roman"/>
          <w:sz w:val="20"/>
          <w:szCs w:val="20"/>
          <w:lang w:eastAsia="zh-CN"/>
        </w:rPr>
        <w:t xml:space="preserve"> </w:t>
      </w:r>
      <w:r w:rsidRPr="001827F9">
        <w:rPr>
          <w:rFonts w:ascii="Times New Roman" w:eastAsia="SimSun" w:hAnsi="Times New Roman"/>
          <w:sz w:val="20"/>
          <w:szCs w:val="20"/>
          <w:lang w:eastAsia="zh-CN"/>
        </w:rPr>
        <w:t xml:space="preserve">. </w:t>
      </w:r>
    </w:p>
    <w:p w14:paraId="34165A4F" w14:textId="44BEF0EF" w:rsidR="007A4790" w:rsidRPr="001827F9" w:rsidRDefault="007A4790" w:rsidP="007A4790">
      <w:pPr>
        <w:pStyle w:val="ListParagraph"/>
        <w:numPr>
          <w:ilvl w:val="0"/>
          <w:numId w:val="37"/>
        </w:numPr>
        <w:rPr>
          <w:lang w:eastAsia="zh-CN"/>
        </w:rPr>
      </w:pPr>
      <w:r w:rsidRPr="001827F9">
        <w:rPr>
          <w:rFonts w:ascii="Times New Roman" w:eastAsia="SimSun" w:hAnsi="Times New Roman"/>
          <w:sz w:val="20"/>
          <w:szCs w:val="20"/>
          <w:lang w:eastAsia="zh-CN"/>
        </w:rPr>
        <w:t>For the object</w:t>
      </w:r>
      <w:r>
        <w:rPr>
          <w:rFonts w:ascii="Times New Roman" w:eastAsia="SimSun" w:hAnsi="Times New Roman"/>
          <w:sz w:val="20"/>
          <w:szCs w:val="20"/>
          <w:lang w:eastAsia="zh-CN"/>
        </w:rPr>
        <w:t>s</w:t>
      </w:r>
      <w:r w:rsidRPr="001827F9">
        <w:rPr>
          <w:rFonts w:ascii="Times New Roman" w:eastAsia="SimSun" w:hAnsi="Times New Roman"/>
          <w:sz w:val="20"/>
          <w:szCs w:val="20"/>
          <w:lang w:eastAsia="zh-CN"/>
        </w:rPr>
        <w:t xml:space="preserve"> </w:t>
      </w:r>
      <w:r>
        <w:rPr>
          <w:rFonts w:ascii="Times New Roman" w:eastAsia="SimSun" w:hAnsi="Times New Roman"/>
          <w:sz w:val="20"/>
          <w:szCs w:val="20"/>
          <w:lang w:eastAsia="zh-CN"/>
        </w:rPr>
        <w:t xml:space="preserve">within </w:t>
      </w:r>
      <w:r w:rsidRPr="001827F9">
        <w:rPr>
          <w:rFonts w:ascii="Times New Roman" w:eastAsia="SimSun" w:hAnsi="Times New Roman"/>
          <w:sz w:val="20"/>
          <w:szCs w:val="20"/>
          <w:lang w:eastAsia="zh-CN"/>
        </w:rPr>
        <w:t xml:space="preserve">one session, the size of each object can be expressed with the Weibull distribution. While the object inter-arrival time between two objects matches </w:t>
      </w:r>
      <w:r>
        <w:rPr>
          <w:rFonts w:ascii="Times New Roman" w:eastAsia="SimSun" w:hAnsi="Times New Roman"/>
          <w:sz w:val="20"/>
          <w:szCs w:val="20"/>
          <w:lang w:eastAsia="zh-CN"/>
        </w:rPr>
        <w:t>the</w:t>
      </w:r>
      <w:r w:rsidRPr="001827F9">
        <w:rPr>
          <w:rFonts w:ascii="Times New Roman" w:eastAsia="SimSun" w:hAnsi="Times New Roman"/>
          <w:sz w:val="20"/>
          <w:szCs w:val="20"/>
          <w:lang w:eastAsia="zh-CN"/>
        </w:rPr>
        <w:t xml:space="preserve"> Gamma discussion</w:t>
      </w:r>
      <w:r>
        <w:rPr>
          <w:rFonts w:ascii="Times New Roman" w:eastAsia="SimSun" w:hAnsi="Times New Roman"/>
          <w:sz w:val="20"/>
          <w:szCs w:val="20"/>
          <w:lang w:eastAsia="zh-CN"/>
        </w:rPr>
        <w:t xml:space="preserve"> </w:t>
      </w:r>
      <w:r>
        <w:rPr>
          <w:rFonts w:ascii="Times New Roman" w:eastAsia="SimSun" w:hAnsi="Times New Roman"/>
          <w:sz w:val="20"/>
          <w:szCs w:val="20"/>
          <w:lang w:eastAsia="zh-CN"/>
        </w:rPr>
        <w:fldChar w:fldCharType="begin"/>
      </w:r>
      <w:r>
        <w:rPr>
          <w:rFonts w:ascii="Times New Roman" w:eastAsia="SimSun" w:hAnsi="Times New Roman"/>
          <w:sz w:val="20"/>
          <w:szCs w:val="20"/>
          <w:lang w:eastAsia="zh-CN"/>
        </w:rPr>
        <w:instrText xml:space="preserve"> REF _Ref525651524 \r \h </w:instrText>
      </w:r>
      <w:r>
        <w:rPr>
          <w:rFonts w:ascii="Times New Roman" w:eastAsia="SimSun" w:hAnsi="Times New Roman"/>
          <w:sz w:val="20"/>
          <w:szCs w:val="20"/>
          <w:lang w:eastAsia="zh-CN"/>
        </w:rPr>
      </w:r>
      <w:r>
        <w:rPr>
          <w:rFonts w:ascii="Times New Roman" w:eastAsia="SimSun" w:hAnsi="Times New Roman"/>
          <w:sz w:val="20"/>
          <w:szCs w:val="20"/>
          <w:lang w:eastAsia="zh-CN"/>
        </w:rPr>
        <w:fldChar w:fldCharType="separate"/>
      </w:r>
      <w:r w:rsidR="00AD4F8B">
        <w:rPr>
          <w:rFonts w:ascii="Times New Roman" w:eastAsia="SimSun" w:hAnsi="Times New Roman"/>
          <w:sz w:val="20"/>
          <w:szCs w:val="20"/>
          <w:lang w:eastAsia="zh-CN"/>
        </w:rPr>
        <w:t>[5]</w:t>
      </w:r>
      <w:r>
        <w:rPr>
          <w:rFonts w:ascii="Times New Roman" w:eastAsia="SimSun" w:hAnsi="Times New Roman"/>
          <w:sz w:val="20"/>
          <w:szCs w:val="20"/>
          <w:lang w:eastAsia="zh-CN"/>
        </w:rPr>
        <w:fldChar w:fldCharType="end"/>
      </w:r>
      <w:r w:rsidRPr="001827F9">
        <w:rPr>
          <w:rFonts w:ascii="Times New Roman" w:eastAsia="SimSun" w:hAnsi="Times New Roman"/>
          <w:sz w:val="20"/>
          <w:szCs w:val="20"/>
          <w:lang w:eastAsia="zh-CN"/>
        </w:rPr>
        <w:t>.</w:t>
      </w:r>
    </w:p>
    <w:p w14:paraId="589355E0" w14:textId="77777777" w:rsidR="007A4790" w:rsidRDefault="007A4790" w:rsidP="007A4790">
      <w:pPr>
        <w:rPr>
          <w:lang w:eastAsia="zh-CN"/>
        </w:rPr>
      </w:pPr>
    </w:p>
    <w:p w14:paraId="27524FAA" w14:textId="201533D1" w:rsidR="007A4790" w:rsidRDefault="007A4790" w:rsidP="007A4790">
      <w:pPr>
        <w:pStyle w:val="Caption"/>
        <w:keepNext/>
        <w:jc w:val="center"/>
      </w:pPr>
      <w:r>
        <w:lastRenderedPageBreak/>
        <w:t xml:space="preserve">Table </w:t>
      </w:r>
      <w:r w:rsidR="0075679A">
        <w:rPr>
          <w:noProof/>
        </w:rPr>
        <w:fldChar w:fldCharType="begin"/>
      </w:r>
      <w:r w:rsidR="0075679A">
        <w:rPr>
          <w:noProof/>
        </w:rPr>
        <w:instrText xml:space="preserve"> SEQ Table \* ARABIC </w:instrText>
      </w:r>
      <w:r w:rsidR="0075679A">
        <w:rPr>
          <w:noProof/>
        </w:rPr>
        <w:fldChar w:fldCharType="separate"/>
      </w:r>
      <w:r w:rsidR="00AD4F8B">
        <w:rPr>
          <w:noProof/>
        </w:rPr>
        <w:t>3</w:t>
      </w:r>
      <w:r w:rsidR="0075679A">
        <w:rPr>
          <w:noProof/>
        </w:rPr>
        <w:fldChar w:fldCharType="end"/>
      </w:r>
      <w:r>
        <w:t xml:space="preserve"> Web Browsing traffic modeling parameters</w:t>
      </w:r>
    </w:p>
    <w:tbl>
      <w:tblPr>
        <w:tblStyle w:val="TableGrid"/>
        <w:tblW w:w="0" w:type="auto"/>
        <w:jc w:val="center"/>
        <w:tblLook w:val="04A0" w:firstRow="1" w:lastRow="0" w:firstColumn="1" w:lastColumn="0" w:noHBand="0" w:noVBand="1"/>
      </w:tblPr>
      <w:tblGrid>
        <w:gridCol w:w="2683"/>
        <w:gridCol w:w="3666"/>
        <w:gridCol w:w="1261"/>
      </w:tblGrid>
      <w:tr w:rsidR="007A4790" w14:paraId="7B46ED9E" w14:textId="77777777" w:rsidTr="007A4790">
        <w:trPr>
          <w:jc w:val="center"/>
        </w:trPr>
        <w:tc>
          <w:tcPr>
            <w:tcW w:w="0" w:type="auto"/>
            <w:vAlign w:val="center"/>
          </w:tcPr>
          <w:p w14:paraId="1BC6E5B5" w14:textId="77777777" w:rsidR="007A4790" w:rsidRPr="00CD6156" w:rsidRDefault="007A4790" w:rsidP="007A4790">
            <w:pPr>
              <w:jc w:val="center"/>
              <w:rPr>
                <w:b/>
                <w:lang w:eastAsia="zh-CN"/>
              </w:rPr>
            </w:pPr>
            <w:r w:rsidRPr="00CD6156">
              <w:rPr>
                <w:b/>
                <w:lang w:eastAsia="zh-CN"/>
              </w:rPr>
              <w:t>Model Parameters</w:t>
            </w:r>
          </w:p>
        </w:tc>
        <w:tc>
          <w:tcPr>
            <w:tcW w:w="0" w:type="auto"/>
            <w:vAlign w:val="center"/>
          </w:tcPr>
          <w:p w14:paraId="38670607" w14:textId="77777777" w:rsidR="007A4790" w:rsidRPr="00CD6156" w:rsidRDefault="007A4790" w:rsidP="007A4790">
            <w:pPr>
              <w:jc w:val="center"/>
              <w:rPr>
                <w:b/>
                <w:lang w:eastAsia="zh-CN"/>
              </w:rPr>
            </w:pPr>
            <w:r w:rsidRPr="00CD6156">
              <w:rPr>
                <w:b/>
                <w:lang w:eastAsia="zh-CN"/>
              </w:rPr>
              <w:t>Description</w:t>
            </w:r>
          </w:p>
        </w:tc>
        <w:tc>
          <w:tcPr>
            <w:tcW w:w="0" w:type="auto"/>
            <w:vAlign w:val="center"/>
          </w:tcPr>
          <w:p w14:paraId="635F1A00" w14:textId="77777777" w:rsidR="007A4790" w:rsidRPr="00CD6156" w:rsidRDefault="007A4790" w:rsidP="007A4790">
            <w:pPr>
              <w:jc w:val="center"/>
              <w:rPr>
                <w:b/>
                <w:lang w:eastAsia="zh-CN"/>
              </w:rPr>
            </w:pPr>
            <w:r w:rsidRPr="00507540">
              <w:rPr>
                <w:b/>
                <w:lang w:eastAsia="zh-CN"/>
              </w:rPr>
              <w:t>Distribution</w:t>
            </w:r>
          </w:p>
        </w:tc>
      </w:tr>
      <w:tr w:rsidR="007A4790" w14:paraId="2A317AC6" w14:textId="77777777" w:rsidTr="007A4790">
        <w:trPr>
          <w:jc w:val="center"/>
        </w:trPr>
        <w:tc>
          <w:tcPr>
            <w:tcW w:w="0" w:type="auto"/>
            <w:vAlign w:val="center"/>
          </w:tcPr>
          <w:p w14:paraId="6B16B0B8" w14:textId="77777777" w:rsidR="007A4790" w:rsidRDefault="007A4790" w:rsidP="007A4790">
            <w:pPr>
              <w:jc w:val="center"/>
              <w:rPr>
                <w:lang w:eastAsia="zh-CN"/>
              </w:rPr>
            </w:pPr>
            <w:r>
              <w:rPr>
                <w:lang w:eastAsia="zh-CN"/>
              </w:rPr>
              <w:t>Session inter-arrival time</w:t>
            </w:r>
          </w:p>
        </w:tc>
        <w:tc>
          <w:tcPr>
            <w:tcW w:w="0" w:type="auto"/>
            <w:vAlign w:val="center"/>
          </w:tcPr>
          <w:p w14:paraId="60867974" w14:textId="77777777" w:rsidR="007A4790" w:rsidRDefault="007A4790" w:rsidP="007A4790">
            <w:pPr>
              <w:jc w:val="center"/>
              <w:rPr>
                <w:lang w:eastAsia="zh-CN"/>
              </w:rPr>
            </w:pPr>
            <w:r>
              <w:rPr>
                <w:lang w:eastAsia="zh-CN"/>
              </w:rPr>
              <w:t>Gaps between sessions (User reading time)</w:t>
            </w:r>
          </w:p>
        </w:tc>
        <w:tc>
          <w:tcPr>
            <w:tcW w:w="0" w:type="auto"/>
            <w:vAlign w:val="center"/>
          </w:tcPr>
          <w:p w14:paraId="21EE45A9" w14:textId="77777777" w:rsidR="007A4790" w:rsidRDefault="007A4790" w:rsidP="007A4790">
            <w:pPr>
              <w:jc w:val="center"/>
              <w:rPr>
                <w:lang w:eastAsia="zh-CN"/>
              </w:rPr>
            </w:pPr>
            <w:r>
              <w:rPr>
                <w:lang w:eastAsia="zh-CN"/>
              </w:rPr>
              <w:t>Weibull</w:t>
            </w:r>
          </w:p>
        </w:tc>
      </w:tr>
      <w:tr w:rsidR="007A4790" w14:paraId="4103D584" w14:textId="77777777" w:rsidTr="007A4790">
        <w:trPr>
          <w:jc w:val="center"/>
        </w:trPr>
        <w:tc>
          <w:tcPr>
            <w:tcW w:w="0" w:type="auto"/>
            <w:vAlign w:val="center"/>
          </w:tcPr>
          <w:p w14:paraId="473FC077" w14:textId="77777777" w:rsidR="007A4790" w:rsidRDefault="007A4790" w:rsidP="007A4790">
            <w:pPr>
              <w:jc w:val="center"/>
              <w:rPr>
                <w:lang w:eastAsia="zh-CN"/>
              </w:rPr>
            </w:pPr>
            <w:r>
              <w:rPr>
                <w:lang w:eastAsia="zh-CN"/>
              </w:rPr>
              <w:t>Number of Objects per session</w:t>
            </w:r>
          </w:p>
        </w:tc>
        <w:tc>
          <w:tcPr>
            <w:tcW w:w="0" w:type="auto"/>
            <w:vAlign w:val="center"/>
          </w:tcPr>
          <w:p w14:paraId="73C77A75" w14:textId="77777777" w:rsidR="007A4790" w:rsidRDefault="007A4790" w:rsidP="007A4790">
            <w:pPr>
              <w:jc w:val="center"/>
              <w:rPr>
                <w:lang w:eastAsia="zh-CN"/>
              </w:rPr>
            </w:pPr>
            <w:r>
              <w:rPr>
                <w:lang w:eastAsia="zh-CN"/>
              </w:rPr>
              <w:t>Number of object per session</w:t>
            </w:r>
          </w:p>
        </w:tc>
        <w:tc>
          <w:tcPr>
            <w:tcW w:w="0" w:type="auto"/>
            <w:vAlign w:val="center"/>
          </w:tcPr>
          <w:p w14:paraId="46B1C38E" w14:textId="77777777" w:rsidR="007A4790" w:rsidRDefault="007A4790" w:rsidP="007A4790">
            <w:pPr>
              <w:jc w:val="center"/>
              <w:rPr>
                <w:lang w:eastAsia="zh-CN"/>
              </w:rPr>
            </w:pPr>
            <w:r>
              <w:rPr>
                <w:lang w:eastAsia="zh-CN"/>
              </w:rPr>
              <w:t>Gamma</w:t>
            </w:r>
          </w:p>
        </w:tc>
      </w:tr>
      <w:tr w:rsidR="007A4790" w14:paraId="3CC2C053" w14:textId="77777777" w:rsidTr="007A4790">
        <w:trPr>
          <w:jc w:val="center"/>
        </w:trPr>
        <w:tc>
          <w:tcPr>
            <w:tcW w:w="0" w:type="auto"/>
            <w:vAlign w:val="center"/>
          </w:tcPr>
          <w:p w14:paraId="4B22EE43" w14:textId="77777777" w:rsidR="007A4790" w:rsidRDefault="007A4790" w:rsidP="007A4790">
            <w:pPr>
              <w:jc w:val="center"/>
              <w:rPr>
                <w:lang w:eastAsia="zh-CN"/>
              </w:rPr>
            </w:pPr>
            <w:r>
              <w:rPr>
                <w:lang w:eastAsia="zh-CN"/>
              </w:rPr>
              <w:t>Object inter-arrival time</w:t>
            </w:r>
          </w:p>
        </w:tc>
        <w:tc>
          <w:tcPr>
            <w:tcW w:w="0" w:type="auto"/>
            <w:vAlign w:val="center"/>
          </w:tcPr>
          <w:p w14:paraId="161B5ADB" w14:textId="77777777" w:rsidR="007A4790" w:rsidRDefault="007A4790" w:rsidP="007A4790">
            <w:pPr>
              <w:jc w:val="center"/>
              <w:rPr>
                <w:lang w:eastAsia="zh-CN"/>
              </w:rPr>
            </w:pPr>
            <w:r>
              <w:rPr>
                <w:lang w:eastAsia="zh-CN"/>
              </w:rPr>
              <w:t>Delay between the arrival of two objects</w:t>
            </w:r>
          </w:p>
        </w:tc>
        <w:tc>
          <w:tcPr>
            <w:tcW w:w="0" w:type="auto"/>
            <w:vAlign w:val="center"/>
          </w:tcPr>
          <w:p w14:paraId="32794738" w14:textId="77777777" w:rsidR="007A4790" w:rsidRDefault="007A4790" w:rsidP="007A4790">
            <w:pPr>
              <w:jc w:val="center"/>
              <w:rPr>
                <w:lang w:eastAsia="zh-CN"/>
              </w:rPr>
            </w:pPr>
            <w:r>
              <w:rPr>
                <w:lang w:eastAsia="zh-CN"/>
              </w:rPr>
              <w:t>Gamma</w:t>
            </w:r>
          </w:p>
        </w:tc>
      </w:tr>
      <w:tr w:rsidR="007A4790" w14:paraId="373B16C6" w14:textId="77777777" w:rsidTr="007A4790">
        <w:trPr>
          <w:jc w:val="center"/>
        </w:trPr>
        <w:tc>
          <w:tcPr>
            <w:tcW w:w="0" w:type="auto"/>
            <w:vAlign w:val="center"/>
          </w:tcPr>
          <w:p w14:paraId="165902A7" w14:textId="77777777" w:rsidR="007A4790" w:rsidRDefault="007A4790" w:rsidP="007A4790">
            <w:pPr>
              <w:jc w:val="center"/>
              <w:rPr>
                <w:lang w:eastAsia="zh-CN"/>
              </w:rPr>
            </w:pPr>
            <w:r>
              <w:rPr>
                <w:lang w:eastAsia="zh-CN"/>
              </w:rPr>
              <w:t>Object size</w:t>
            </w:r>
          </w:p>
        </w:tc>
        <w:tc>
          <w:tcPr>
            <w:tcW w:w="0" w:type="auto"/>
            <w:vAlign w:val="center"/>
          </w:tcPr>
          <w:p w14:paraId="6FC7739E" w14:textId="77777777" w:rsidR="007A4790" w:rsidRDefault="007A4790" w:rsidP="007A4790">
            <w:pPr>
              <w:jc w:val="center"/>
              <w:rPr>
                <w:lang w:eastAsia="zh-CN"/>
              </w:rPr>
            </w:pPr>
            <w:r>
              <w:rPr>
                <w:lang w:eastAsia="zh-CN"/>
              </w:rPr>
              <w:t>Size of each object</w:t>
            </w:r>
          </w:p>
        </w:tc>
        <w:tc>
          <w:tcPr>
            <w:tcW w:w="0" w:type="auto"/>
            <w:vAlign w:val="center"/>
          </w:tcPr>
          <w:p w14:paraId="51AB6205" w14:textId="77777777" w:rsidR="007A4790" w:rsidRDefault="007A4790" w:rsidP="007A4790">
            <w:pPr>
              <w:jc w:val="center"/>
              <w:rPr>
                <w:lang w:eastAsia="zh-CN"/>
              </w:rPr>
            </w:pPr>
            <w:r>
              <w:rPr>
                <w:lang w:eastAsia="zh-CN"/>
              </w:rPr>
              <w:t>Weibull</w:t>
            </w:r>
          </w:p>
        </w:tc>
      </w:tr>
    </w:tbl>
    <w:p w14:paraId="4D724439" w14:textId="3EA4503F" w:rsidR="003316FE" w:rsidRDefault="003316FE" w:rsidP="003316FE">
      <w:pPr>
        <w:rPr>
          <w:lang w:val="en-GB"/>
        </w:rPr>
      </w:pPr>
    </w:p>
    <w:p w14:paraId="37B437D9" w14:textId="16E7484A" w:rsidR="00B7421B" w:rsidRPr="005705DB" w:rsidRDefault="00B7421B" w:rsidP="00B7421B">
      <w:pPr>
        <w:rPr>
          <w:u w:val="single"/>
          <w:lang w:val="en-GB"/>
        </w:rPr>
      </w:pPr>
      <w:r>
        <w:rPr>
          <w:u w:val="single"/>
          <w:lang w:val="en-GB"/>
        </w:rPr>
        <w:t>Example t</w:t>
      </w:r>
      <w:r w:rsidRPr="005705DB">
        <w:rPr>
          <w:u w:val="single"/>
          <w:lang w:val="en-GB"/>
        </w:rPr>
        <w:t xml:space="preserve">ime </w:t>
      </w:r>
      <w:r>
        <w:rPr>
          <w:u w:val="single"/>
          <w:lang w:val="en-GB"/>
        </w:rPr>
        <w:t>and power breakdown</w:t>
      </w:r>
      <w:r w:rsidRPr="005705DB">
        <w:rPr>
          <w:u w:val="single"/>
          <w:lang w:val="en-GB"/>
        </w:rPr>
        <w:t xml:space="preserve"> </w:t>
      </w:r>
      <w:r w:rsidR="003337B7">
        <w:rPr>
          <w:u w:val="single"/>
          <w:lang w:val="en-GB"/>
        </w:rPr>
        <w:t xml:space="preserve">per state </w:t>
      </w:r>
      <w:r>
        <w:rPr>
          <w:u w:val="single"/>
          <w:lang w:val="en-GB"/>
        </w:rPr>
        <w:t>based on LTE</w:t>
      </w:r>
      <w:r w:rsidR="003337B7">
        <w:rPr>
          <w:u w:val="single"/>
          <w:lang w:val="en-GB"/>
        </w:rPr>
        <w:t xml:space="preserve"> field logs</w:t>
      </w:r>
    </w:p>
    <w:tbl>
      <w:tblPr>
        <w:tblStyle w:val="TableGrid"/>
        <w:tblW w:w="0" w:type="auto"/>
        <w:tblLook w:val="04A0" w:firstRow="1" w:lastRow="0" w:firstColumn="1" w:lastColumn="0" w:noHBand="0" w:noVBand="1"/>
      </w:tblPr>
      <w:tblGrid>
        <w:gridCol w:w="5035"/>
        <w:gridCol w:w="4927"/>
      </w:tblGrid>
      <w:tr w:rsidR="00B7421B" w14:paraId="2B3B68CF" w14:textId="77777777" w:rsidTr="00F84DD3">
        <w:tc>
          <w:tcPr>
            <w:tcW w:w="5035" w:type="dxa"/>
          </w:tcPr>
          <w:p w14:paraId="17CF5028" w14:textId="77777777" w:rsidR="00B7421B" w:rsidRDefault="00B7421B" w:rsidP="00F84DD3">
            <w:pPr>
              <w:jc w:val="center"/>
              <w:rPr>
                <w:lang w:val="en-GB"/>
              </w:rPr>
            </w:pPr>
            <w:r>
              <w:rPr>
                <w:noProof/>
              </w:rPr>
              <w:drawing>
                <wp:inline distT="0" distB="0" distL="0" distR="0" wp14:anchorId="21309236" wp14:editId="01A0AB71">
                  <wp:extent cx="2826596" cy="2708275"/>
                  <wp:effectExtent l="0" t="0" r="0" b="0"/>
                  <wp:docPr id="1" name="Chart 1">
                    <a:extLst xmlns:a="http://schemas.openxmlformats.org/drawingml/2006/main">
                      <a:ext uri="{FF2B5EF4-FFF2-40B4-BE49-F238E27FC236}">
                        <a16:creationId xmlns:a16="http://schemas.microsoft.com/office/drawing/2014/main" id="{7164ED1F-6CB7-4BBF-A40A-6490F7DA9A9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c>
          <w:tcPr>
            <w:tcW w:w="4927" w:type="dxa"/>
          </w:tcPr>
          <w:p w14:paraId="0742DD96" w14:textId="77777777" w:rsidR="00B7421B" w:rsidRDefault="00B7421B" w:rsidP="00F84DD3">
            <w:pPr>
              <w:jc w:val="center"/>
              <w:rPr>
                <w:lang w:val="en-GB"/>
              </w:rPr>
            </w:pPr>
            <w:r>
              <w:rPr>
                <w:noProof/>
              </w:rPr>
              <w:drawing>
                <wp:inline distT="0" distB="0" distL="0" distR="0" wp14:anchorId="6259181F" wp14:editId="0BDDD1A4">
                  <wp:extent cx="2822999" cy="2708275"/>
                  <wp:effectExtent l="0" t="0" r="0" b="0"/>
                  <wp:docPr id="16" name="Chart 16">
                    <a:extLst xmlns:a="http://schemas.openxmlformats.org/drawingml/2006/main">
                      <a:ext uri="{FF2B5EF4-FFF2-40B4-BE49-F238E27FC236}">
                        <a16:creationId xmlns:a16="http://schemas.microsoft.com/office/drawing/2014/main" id="{A7089CB5-DE04-4680-BE63-77287E1C94B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tc>
      </w:tr>
    </w:tbl>
    <w:p w14:paraId="40A7460C" w14:textId="0C790CEE" w:rsidR="003316FE" w:rsidRDefault="003316FE" w:rsidP="003316FE">
      <w:pPr>
        <w:rPr>
          <w:lang w:val="en-GB"/>
        </w:rPr>
      </w:pPr>
    </w:p>
    <w:p w14:paraId="1AF1CEB2" w14:textId="38622E13" w:rsidR="001C023A" w:rsidRDefault="001C023A" w:rsidP="003316FE">
      <w:pPr>
        <w:rPr>
          <w:lang w:val="en-GB"/>
        </w:rPr>
      </w:pPr>
      <w:r>
        <w:rPr>
          <w:lang w:val="en-GB"/>
        </w:rPr>
        <w:t>Although above time and power breakdown per state is based on LTE field logs, the general trend should hold for NR. Once the traffic model is agreed, the time breakdown per state can be generated based on the traffic model. If the power model is also agreed, the average DoU power and power breakdown per state can be computed for the application.</w:t>
      </w:r>
    </w:p>
    <w:p w14:paraId="1D7F3369" w14:textId="1C0A0F71" w:rsidR="001C023A" w:rsidRDefault="001C023A" w:rsidP="003316FE">
      <w:pPr>
        <w:rPr>
          <w:lang w:val="en-GB"/>
        </w:rPr>
      </w:pPr>
      <w:r>
        <w:rPr>
          <w:lang w:val="en-GB"/>
        </w:rPr>
        <w:t xml:space="preserve">For web-browsing application, PDCCH-only state is the highest contributor to DoU power. Data transfer (PDSCH/PUSCH) is the next most significant contributor. </w:t>
      </w:r>
    </w:p>
    <w:p w14:paraId="044BC866" w14:textId="77777777" w:rsidR="00B7421B" w:rsidRDefault="00B7421B" w:rsidP="003316FE">
      <w:pPr>
        <w:rPr>
          <w:lang w:val="en-GB"/>
        </w:rPr>
      </w:pPr>
    </w:p>
    <w:p w14:paraId="4B9B5994" w14:textId="0797EE58" w:rsidR="003316FE" w:rsidRDefault="003316FE" w:rsidP="003316FE">
      <w:pPr>
        <w:pStyle w:val="Heading3"/>
      </w:pPr>
      <w:r>
        <w:t>Video Streaming</w:t>
      </w:r>
    </w:p>
    <w:p w14:paraId="4E8C011B" w14:textId="77777777" w:rsidR="003316FE" w:rsidRDefault="003316FE" w:rsidP="003316FE">
      <w:pPr>
        <w:rPr>
          <w:u w:val="single"/>
          <w:lang w:val="en-GB"/>
        </w:rPr>
      </w:pPr>
      <w:r w:rsidRPr="005705DB">
        <w:rPr>
          <w:u w:val="single"/>
          <w:lang w:val="en-GB"/>
        </w:rPr>
        <w:t>Traffic model</w:t>
      </w:r>
    </w:p>
    <w:p w14:paraId="14E2A9B8" w14:textId="6C2DE992" w:rsidR="007A4790" w:rsidRDefault="007A4790" w:rsidP="007A4790">
      <w:pPr>
        <w:jc w:val="both"/>
        <w:rPr>
          <w:lang w:val="en-GB"/>
        </w:rPr>
      </w:pPr>
      <w:r>
        <w:rPr>
          <w:lang w:val="en-GB"/>
        </w:rPr>
        <w:t>The typical video streaming traffic (i.e. YouTube) modelling is described with two phases, an initial burst phase followed by</w:t>
      </w:r>
      <w:r w:rsidRPr="00DB7285">
        <w:rPr>
          <w:lang w:val="en-GB"/>
        </w:rPr>
        <w:t xml:space="preserve"> a throttling phase</w:t>
      </w:r>
      <w:r w:rsidR="006A2083">
        <w:rPr>
          <w:lang w:val="en-GB"/>
        </w:rPr>
        <w:t xml:space="preserve"> </w:t>
      </w:r>
      <w:r w:rsidR="006A2083">
        <w:rPr>
          <w:lang w:val="en-GB"/>
        </w:rPr>
        <w:fldChar w:fldCharType="begin"/>
      </w:r>
      <w:r w:rsidR="006A2083">
        <w:rPr>
          <w:lang w:val="en-GB"/>
        </w:rPr>
        <w:instrText xml:space="preserve"> REF _Ref525652244 \r \h </w:instrText>
      </w:r>
      <w:r w:rsidR="006A2083">
        <w:rPr>
          <w:lang w:val="en-GB"/>
        </w:rPr>
      </w:r>
      <w:r w:rsidR="006A2083">
        <w:rPr>
          <w:lang w:val="en-GB"/>
        </w:rPr>
        <w:fldChar w:fldCharType="separate"/>
      </w:r>
      <w:r w:rsidR="00AD4F8B">
        <w:rPr>
          <w:lang w:val="en-GB"/>
        </w:rPr>
        <w:t>[6]</w:t>
      </w:r>
      <w:r w:rsidR="006A2083">
        <w:rPr>
          <w:lang w:val="en-GB"/>
        </w:rPr>
        <w:fldChar w:fldCharType="end"/>
      </w:r>
      <w:r>
        <w:rPr>
          <w:lang w:val="en-GB"/>
        </w:rPr>
        <w:t>. In the initial phase, the video streaming progressive download commences by transferring an initial burst of data with several seconds. The objective of initial burst phase can be observed as a progressive maximum speed downloading to inject a significant amount of data in the user’s buffer in order to reduce the initial paying delay and to improve the user experience.</w:t>
      </w:r>
    </w:p>
    <w:p w14:paraId="5695BD14" w14:textId="77777777" w:rsidR="007A4790" w:rsidRDefault="007A4790" w:rsidP="007A4790">
      <w:pPr>
        <w:jc w:val="both"/>
        <w:rPr>
          <w:lang w:val="en-GB"/>
        </w:rPr>
      </w:pPr>
      <w:r>
        <w:rPr>
          <w:lang w:val="en-GB"/>
        </w:rPr>
        <w:lastRenderedPageBreak/>
        <w:t xml:space="preserve">Due to the user receiver memory constraints, the user may suffer from download throttling after the initial burst data period. In the throttling phase, the video server throttles down the traffic generation rate according a throttling factor, thereby avoiding transferring the data at the maximum bandwidth. Basically, during the throttling phase, the traffic is generated in chunks of a specific size. The pattern of reception of data alternates between the reception of data chunks and short periods without packets. </w:t>
      </w:r>
    </w:p>
    <w:p w14:paraId="49837BCF" w14:textId="1982832B" w:rsidR="007A4790" w:rsidRDefault="007A4790" w:rsidP="007A4790">
      <w:pPr>
        <w:jc w:val="both"/>
        <w:rPr>
          <w:lang w:val="en-GB"/>
        </w:rPr>
      </w:pPr>
      <w:r>
        <w:rPr>
          <w:lang w:val="en-GB"/>
        </w:rPr>
        <w:t>The throttling phase can prevent congestion both at the video transmitter size and receiver side because the data transfer is not performed at the network maximum available bandwidth.</w:t>
      </w:r>
    </w:p>
    <w:p w14:paraId="3EEEC131" w14:textId="5CA33FD6" w:rsidR="007A4790" w:rsidRDefault="007A4790" w:rsidP="007A4790">
      <w:pPr>
        <w:jc w:val="both"/>
        <w:rPr>
          <w:lang w:val="en-GB"/>
        </w:rPr>
      </w:pPr>
      <w:r>
        <w:rPr>
          <w:lang w:val="en-GB"/>
        </w:rPr>
        <w:t>Since the intial phase of video streaming more looks like the full buffer traffic, we propose to only model throttling phase for video streaming traffic in power saving time.</w:t>
      </w:r>
    </w:p>
    <w:p w14:paraId="5431A258" w14:textId="77777777" w:rsidR="007A4790" w:rsidRDefault="007A4790" w:rsidP="007A4790">
      <w:pPr>
        <w:keepNext/>
        <w:jc w:val="center"/>
      </w:pPr>
      <w:r w:rsidRPr="00865646">
        <w:rPr>
          <w:noProof/>
          <w:lang w:val="en-GB"/>
        </w:rPr>
        <w:drawing>
          <wp:inline distT="0" distB="0" distL="0" distR="0" wp14:anchorId="2481DAF9" wp14:editId="24BA48AB">
            <wp:extent cx="3273552" cy="2560320"/>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273552" cy="2560320"/>
                    </a:xfrm>
                    <a:prstGeom prst="rect">
                      <a:avLst/>
                    </a:prstGeom>
                    <a:noFill/>
                    <a:ln>
                      <a:noFill/>
                    </a:ln>
                  </pic:spPr>
                </pic:pic>
              </a:graphicData>
            </a:graphic>
          </wp:inline>
        </w:drawing>
      </w:r>
    </w:p>
    <w:p w14:paraId="0F2DE443" w14:textId="386683B2" w:rsidR="007A4790" w:rsidRDefault="007A4790" w:rsidP="007A4790">
      <w:pPr>
        <w:pStyle w:val="Caption"/>
        <w:jc w:val="center"/>
        <w:rPr>
          <w:lang w:val="en-GB"/>
        </w:rPr>
      </w:pPr>
      <w:r>
        <w:t xml:space="preserve">Figure </w:t>
      </w:r>
      <w:r w:rsidR="00E1268F">
        <w:rPr>
          <w:noProof/>
        </w:rPr>
        <w:fldChar w:fldCharType="begin"/>
      </w:r>
      <w:r w:rsidR="00E1268F">
        <w:rPr>
          <w:noProof/>
        </w:rPr>
        <w:instrText xml:space="preserve"> SEQ Figure \* ARABIC </w:instrText>
      </w:r>
      <w:r w:rsidR="00E1268F">
        <w:rPr>
          <w:noProof/>
        </w:rPr>
        <w:fldChar w:fldCharType="separate"/>
      </w:r>
      <w:r w:rsidR="00AD4F8B">
        <w:rPr>
          <w:noProof/>
        </w:rPr>
        <w:t>2</w:t>
      </w:r>
      <w:r w:rsidR="00E1268F">
        <w:rPr>
          <w:noProof/>
        </w:rPr>
        <w:fldChar w:fldCharType="end"/>
      </w:r>
      <w:r>
        <w:t xml:space="preserve"> Initial burst phase and throttling phase in video streaming traffic modeling </w:t>
      </w:r>
      <w:r w:rsidR="006A2083">
        <w:fldChar w:fldCharType="begin"/>
      </w:r>
      <w:r w:rsidR="006A2083">
        <w:instrText xml:space="preserve"> REF _Ref525655317 \r \h </w:instrText>
      </w:r>
      <w:r w:rsidR="006A2083">
        <w:fldChar w:fldCharType="separate"/>
      </w:r>
      <w:r w:rsidR="00AD4F8B">
        <w:t>[7]</w:t>
      </w:r>
      <w:r w:rsidR="006A2083">
        <w:fldChar w:fldCharType="end"/>
      </w:r>
    </w:p>
    <w:p w14:paraId="6E9A8D18" w14:textId="77777777" w:rsidR="007A4790" w:rsidRDefault="007A4790" w:rsidP="007A4790">
      <w:pPr>
        <w:rPr>
          <w:lang w:val="en-GB"/>
        </w:rPr>
      </w:pPr>
      <w:r>
        <w:rPr>
          <w:lang w:val="en-GB"/>
        </w:rPr>
        <w:t xml:space="preserve">The typical modelling parameters can be expressed as initial burst size, throttled data rate and chunk size. </w:t>
      </w:r>
    </w:p>
    <w:p w14:paraId="3A23B8BF" w14:textId="77777777" w:rsidR="007A4790" w:rsidRDefault="007A4790" w:rsidP="007A4790">
      <w:pPr>
        <w:pStyle w:val="ListParagraph"/>
        <w:numPr>
          <w:ilvl w:val="0"/>
          <w:numId w:val="38"/>
        </w:numPr>
        <w:rPr>
          <w:lang w:val="en-GB"/>
        </w:rPr>
      </w:pPr>
      <w:r w:rsidRPr="00CD6156">
        <w:rPr>
          <w:rFonts w:ascii="Times New Roman" w:hAnsi="Times New Roman"/>
          <w:sz w:val="20"/>
          <w:lang w:val="en-GB"/>
        </w:rPr>
        <w:t xml:space="preserve">The </w:t>
      </w:r>
      <w:r>
        <w:rPr>
          <w:rFonts w:ascii="Times New Roman" w:hAnsi="Times New Roman"/>
          <w:sz w:val="20"/>
          <w:lang w:val="en-GB"/>
        </w:rPr>
        <w:t>initial burst size is calculated by the initial burst period multiply</w:t>
      </w:r>
      <w:r w:rsidRPr="00502ABB">
        <w:rPr>
          <w:rFonts w:ascii="Times New Roman" w:hAnsi="Times New Roman"/>
          <w:sz w:val="20"/>
          <w:lang w:val="en-GB"/>
        </w:rPr>
        <w:t xml:space="preserve"> </w:t>
      </w:r>
      <w:r>
        <w:rPr>
          <w:rFonts w:ascii="Times New Roman" w:hAnsi="Times New Roman"/>
          <w:sz w:val="20"/>
          <w:lang w:val="en-GB"/>
        </w:rPr>
        <w:t>by video encoding rate.</w:t>
      </w:r>
    </w:p>
    <w:p w14:paraId="077347F0" w14:textId="44AE6707" w:rsidR="007A4790" w:rsidRDefault="007A4790" w:rsidP="007A4790">
      <w:pPr>
        <w:pStyle w:val="ListParagraph"/>
        <w:numPr>
          <w:ilvl w:val="0"/>
          <w:numId w:val="38"/>
        </w:numPr>
        <w:rPr>
          <w:lang w:val="en-GB"/>
        </w:rPr>
      </w:pPr>
      <w:r>
        <w:rPr>
          <w:rFonts w:ascii="Times New Roman" w:hAnsi="Times New Roman"/>
          <w:sz w:val="20"/>
          <w:lang w:val="en-GB"/>
        </w:rPr>
        <w:t xml:space="preserve">Usually the throttling factor sets to 2 (i.e. </w:t>
      </w:r>
      <w:r w:rsidRPr="00736FD4">
        <w:rPr>
          <w:rFonts w:ascii="Times New Roman" w:hAnsi="Times New Roman"/>
          <w:sz w:val="20"/>
          <w:lang w:val="en-GB"/>
        </w:rPr>
        <w:t>YouTube</w:t>
      </w:r>
      <w:r>
        <w:rPr>
          <w:rFonts w:ascii="Times New Roman" w:hAnsi="Times New Roman"/>
          <w:sz w:val="20"/>
          <w:lang w:val="en-GB"/>
        </w:rPr>
        <w:t>)</w:t>
      </w:r>
      <w:r w:rsidR="006A2083">
        <w:rPr>
          <w:rFonts w:ascii="Times New Roman" w:hAnsi="Times New Roman"/>
          <w:sz w:val="20"/>
          <w:lang w:val="en-GB"/>
        </w:rPr>
        <w:fldChar w:fldCharType="begin"/>
      </w:r>
      <w:r w:rsidR="006A2083">
        <w:rPr>
          <w:rFonts w:ascii="Times New Roman" w:hAnsi="Times New Roman"/>
          <w:sz w:val="20"/>
          <w:lang w:val="en-GB"/>
        </w:rPr>
        <w:instrText xml:space="preserve"> REF _Ref525652244 \r \h </w:instrText>
      </w:r>
      <w:r w:rsidR="006A2083">
        <w:rPr>
          <w:rFonts w:ascii="Times New Roman" w:hAnsi="Times New Roman"/>
          <w:sz w:val="20"/>
          <w:lang w:val="en-GB"/>
        </w:rPr>
      </w:r>
      <w:r w:rsidR="006A2083">
        <w:rPr>
          <w:rFonts w:ascii="Times New Roman" w:hAnsi="Times New Roman"/>
          <w:sz w:val="20"/>
          <w:lang w:val="en-GB"/>
        </w:rPr>
        <w:fldChar w:fldCharType="separate"/>
      </w:r>
      <w:r w:rsidR="00AD4F8B">
        <w:rPr>
          <w:rFonts w:ascii="Times New Roman" w:hAnsi="Times New Roman"/>
          <w:sz w:val="20"/>
          <w:lang w:val="en-GB"/>
        </w:rPr>
        <w:t>[6]</w:t>
      </w:r>
      <w:r w:rsidR="006A2083">
        <w:rPr>
          <w:rFonts w:ascii="Times New Roman" w:hAnsi="Times New Roman"/>
          <w:sz w:val="20"/>
          <w:lang w:val="en-GB"/>
        </w:rPr>
        <w:fldChar w:fldCharType="end"/>
      </w:r>
      <w:r>
        <w:rPr>
          <w:rFonts w:ascii="Times New Roman" w:hAnsi="Times New Roman"/>
          <w:sz w:val="20"/>
          <w:lang w:val="en-GB"/>
        </w:rPr>
        <w:t>, and the throttled data rate is calculated as video encoding rate multiply</w:t>
      </w:r>
      <w:r w:rsidRPr="00502ABB">
        <w:rPr>
          <w:rFonts w:ascii="Times New Roman" w:hAnsi="Times New Roman"/>
          <w:sz w:val="20"/>
          <w:lang w:val="en-GB"/>
        </w:rPr>
        <w:t xml:space="preserve"> </w:t>
      </w:r>
      <w:r>
        <w:rPr>
          <w:rFonts w:ascii="Times New Roman" w:hAnsi="Times New Roman"/>
          <w:sz w:val="20"/>
          <w:lang w:val="en-GB"/>
        </w:rPr>
        <w:t>by the throttling factor.</w:t>
      </w:r>
    </w:p>
    <w:p w14:paraId="6C9B7FC7" w14:textId="77777777" w:rsidR="007A4790" w:rsidRPr="00E15B46" w:rsidRDefault="007A4790" w:rsidP="007A4790">
      <w:pPr>
        <w:pStyle w:val="ListParagraph"/>
        <w:numPr>
          <w:ilvl w:val="0"/>
          <w:numId w:val="38"/>
        </w:numPr>
        <w:rPr>
          <w:lang w:val="en-GB"/>
        </w:rPr>
      </w:pPr>
      <w:r>
        <w:rPr>
          <w:rFonts w:ascii="Times New Roman" w:hAnsi="Times New Roman"/>
          <w:sz w:val="20"/>
          <w:lang w:val="en-GB"/>
        </w:rPr>
        <w:t>The inter-arrival time between two chunks can be gotten from chunk size divide by throttled data rate.</w:t>
      </w:r>
    </w:p>
    <w:p w14:paraId="661A9107" w14:textId="272D942B" w:rsidR="005705DB" w:rsidRDefault="005705DB" w:rsidP="005705DB">
      <w:pPr>
        <w:rPr>
          <w:lang w:val="en-GB"/>
        </w:rPr>
      </w:pPr>
    </w:p>
    <w:p w14:paraId="37A2ECBD" w14:textId="3F6239B7" w:rsidR="00B7421B" w:rsidRDefault="003337B7" w:rsidP="00B7421B">
      <w:pPr>
        <w:rPr>
          <w:u w:val="single"/>
          <w:lang w:val="en-GB"/>
        </w:rPr>
      </w:pPr>
      <w:r>
        <w:rPr>
          <w:u w:val="single"/>
          <w:lang w:val="en-GB"/>
        </w:rPr>
        <w:t>Example t</w:t>
      </w:r>
      <w:r w:rsidRPr="005705DB">
        <w:rPr>
          <w:u w:val="single"/>
          <w:lang w:val="en-GB"/>
        </w:rPr>
        <w:t xml:space="preserve">ime </w:t>
      </w:r>
      <w:r>
        <w:rPr>
          <w:u w:val="single"/>
          <w:lang w:val="en-GB"/>
        </w:rPr>
        <w:t>and power breakdown</w:t>
      </w:r>
      <w:r w:rsidRPr="005705DB">
        <w:rPr>
          <w:u w:val="single"/>
          <w:lang w:val="en-GB"/>
        </w:rPr>
        <w:t xml:space="preserve"> </w:t>
      </w:r>
      <w:r>
        <w:rPr>
          <w:u w:val="single"/>
          <w:lang w:val="en-GB"/>
        </w:rPr>
        <w:t>per state based on LTE field logs</w:t>
      </w:r>
    </w:p>
    <w:tbl>
      <w:tblPr>
        <w:tblStyle w:val="TableGrid"/>
        <w:tblW w:w="0" w:type="auto"/>
        <w:tblLook w:val="04A0" w:firstRow="1" w:lastRow="0" w:firstColumn="1" w:lastColumn="0" w:noHBand="0" w:noVBand="1"/>
      </w:tblPr>
      <w:tblGrid>
        <w:gridCol w:w="4981"/>
        <w:gridCol w:w="4981"/>
      </w:tblGrid>
      <w:tr w:rsidR="00B7421B" w14:paraId="28DF6181" w14:textId="77777777" w:rsidTr="00F84DD3">
        <w:tc>
          <w:tcPr>
            <w:tcW w:w="4981" w:type="dxa"/>
          </w:tcPr>
          <w:p w14:paraId="0060EDE6" w14:textId="77777777" w:rsidR="00B7421B" w:rsidRDefault="00B7421B" w:rsidP="00F84DD3">
            <w:pPr>
              <w:jc w:val="center"/>
              <w:rPr>
                <w:lang w:val="en-GB"/>
              </w:rPr>
            </w:pPr>
            <w:r>
              <w:rPr>
                <w:noProof/>
              </w:rPr>
              <w:lastRenderedPageBreak/>
              <w:drawing>
                <wp:inline distT="0" distB="0" distL="0" distR="0" wp14:anchorId="1CAC6317" wp14:editId="57C02DE9">
                  <wp:extent cx="2824056" cy="2700867"/>
                  <wp:effectExtent l="0" t="0" r="0" b="4445"/>
                  <wp:docPr id="17" name="Chart 17">
                    <a:extLst xmlns:a="http://schemas.openxmlformats.org/drawingml/2006/main">
                      <a:ext uri="{FF2B5EF4-FFF2-40B4-BE49-F238E27FC236}">
                        <a16:creationId xmlns:a16="http://schemas.microsoft.com/office/drawing/2014/main" id="{47882541-5AFF-4FE6-9245-D475A6F5762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tc>
        <w:tc>
          <w:tcPr>
            <w:tcW w:w="4981" w:type="dxa"/>
          </w:tcPr>
          <w:p w14:paraId="21933EDD" w14:textId="77777777" w:rsidR="00B7421B" w:rsidRDefault="00B7421B" w:rsidP="00F84DD3">
            <w:pPr>
              <w:jc w:val="center"/>
              <w:rPr>
                <w:lang w:val="en-GB"/>
              </w:rPr>
            </w:pPr>
            <w:r>
              <w:rPr>
                <w:noProof/>
              </w:rPr>
              <w:drawing>
                <wp:inline distT="0" distB="0" distL="0" distR="0" wp14:anchorId="7A636FC6" wp14:editId="02AE24DE">
                  <wp:extent cx="2836333" cy="2703617"/>
                  <wp:effectExtent l="0" t="0" r="2540" b="1905"/>
                  <wp:docPr id="18" name="Chart 18">
                    <a:extLst xmlns:a="http://schemas.openxmlformats.org/drawingml/2006/main">
                      <a:ext uri="{FF2B5EF4-FFF2-40B4-BE49-F238E27FC236}">
                        <a16:creationId xmlns:a16="http://schemas.microsoft.com/office/drawing/2014/main" id="{D5EB4A68-891F-467D-91BE-CFBD4482EB1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tc>
      </w:tr>
    </w:tbl>
    <w:p w14:paraId="1A9A0AF8" w14:textId="4DF6BCCA" w:rsidR="00B7421B" w:rsidRDefault="00B7421B" w:rsidP="005705DB">
      <w:pPr>
        <w:rPr>
          <w:lang w:val="en-GB"/>
        </w:rPr>
      </w:pPr>
    </w:p>
    <w:p w14:paraId="0DB5823A" w14:textId="703509B2" w:rsidR="001C023A" w:rsidRDefault="001C023A" w:rsidP="005705DB">
      <w:pPr>
        <w:rPr>
          <w:lang w:val="en-GB"/>
        </w:rPr>
      </w:pPr>
      <w:r>
        <w:rPr>
          <w:lang w:val="en-GB"/>
        </w:rPr>
        <w:t xml:space="preserve">For video streaming application, data transfer (PDSCH/PUSCH) is the highest contributor, </w:t>
      </w:r>
      <w:r w:rsidR="00746D77">
        <w:rPr>
          <w:lang w:val="en-GB"/>
        </w:rPr>
        <w:t xml:space="preserve">using </w:t>
      </w:r>
      <w:r>
        <w:rPr>
          <w:lang w:val="en-GB"/>
        </w:rPr>
        <w:t>approximately half of the DoU power.</w:t>
      </w:r>
    </w:p>
    <w:p w14:paraId="74BDFD14" w14:textId="77777777" w:rsidR="00B7421B" w:rsidRDefault="00B7421B" w:rsidP="005705DB">
      <w:pPr>
        <w:rPr>
          <w:lang w:val="en-GB"/>
        </w:rPr>
      </w:pPr>
    </w:p>
    <w:p w14:paraId="595ADCA6" w14:textId="7B410296" w:rsidR="003316FE" w:rsidRDefault="003316FE" w:rsidP="003316FE">
      <w:pPr>
        <w:pStyle w:val="Heading3"/>
      </w:pPr>
      <w:r>
        <w:t>Instant Messaging</w:t>
      </w:r>
    </w:p>
    <w:p w14:paraId="56FCF5B6" w14:textId="77777777" w:rsidR="003316FE" w:rsidRDefault="003316FE" w:rsidP="003316FE">
      <w:pPr>
        <w:rPr>
          <w:u w:val="single"/>
          <w:lang w:val="en-GB"/>
        </w:rPr>
      </w:pPr>
      <w:r w:rsidRPr="005705DB">
        <w:rPr>
          <w:u w:val="single"/>
          <w:lang w:val="en-GB"/>
        </w:rPr>
        <w:t>Traffic model</w:t>
      </w:r>
    </w:p>
    <w:p w14:paraId="63BFF25C" w14:textId="77C8DE20" w:rsidR="007A4790" w:rsidRDefault="007A4790" w:rsidP="007A4790">
      <w:pPr>
        <w:rPr>
          <w:lang w:val="en-GB" w:eastAsia="zh-CN"/>
        </w:rPr>
      </w:pPr>
      <w:r>
        <w:rPr>
          <w:lang w:val="en-GB" w:eastAsia="zh-CN"/>
        </w:rPr>
        <w:t>The instant messaging traffic modelling is introduced as several instant messages arrival to one user with inter-arrival time between two messages. Typically, the size of the instant message is determined by the Pareto distribution. The inter-arrival time between two messages is modelled as the Lognormal distribution.</w:t>
      </w:r>
      <w:r w:rsidR="001042BD">
        <w:rPr>
          <w:lang w:val="en-GB" w:eastAsia="zh-CN"/>
        </w:rPr>
        <w:t xml:space="preserve"> </w:t>
      </w:r>
    </w:p>
    <w:p w14:paraId="55C19367" w14:textId="64CA3399" w:rsidR="007A4790" w:rsidRDefault="007A4790" w:rsidP="007A4790">
      <w:pPr>
        <w:rPr>
          <w:lang w:val="en-GB" w:eastAsia="zh-CN"/>
        </w:rPr>
      </w:pPr>
      <w:r>
        <w:rPr>
          <w:lang w:val="en-GB" w:eastAsia="zh-CN"/>
        </w:rPr>
        <w:t>For simplicity, the inter-arrival time also can be modelled as fixed value.</w:t>
      </w:r>
      <w:r w:rsidR="001042BD">
        <w:rPr>
          <w:lang w:val="en-GB" w:eastAsia="zh-CN"/>
        </w:rPr>
        <w:t xml:space="preserve"> And, the instant messaging traffic modelling can be recognized as a </w:t>
      </w:r>
      <w:r w:rsidR="001042BD" w:rsidRPr="001042BD">
        <w:rPr>
          <w:lang w:val="en-GB" w:eastAsia="zh-CN"/>
        </w:rPr>
        <w:t>parameterized</w:t>
      </w:r>
      <w:r w:rsidR="001042BD">
        <w:rPr>
          <w:lang w:val="en-GB" w:eastAsia="zh-CN"/>
        </w:rPr>
        <w:t xml:space="preserve"> FTP traffic model which is introduced in the Appendix.</w:t>
      </w:r>
    </w:p>
    <w:p w14:paraId="30ADFF2C" w14:textId="06CE9FB4" w:rsidR="003316FE" w:rsidRDefault="003316FE" w:rsidP="003316FE">
      <w:pPr>
        <w:rPr>
          <w:lang w:val="en-GB"/>
        </w:rPr>
      </w:pPr>
    </w:p>
    <w:p w14:paraId="60AC2A18" w14:textId="428BC7E0" w:rsidR="00B7421B" w:rsidRPr="003316FE" w:rsidRDefault="003337B7" w:rsidP="00B7421B">
      <w:pPr>
        <w:rPr>
          <w:lang w:val="en-GB"/>
        </w:rPr>
      </w:pPr>
      <w:r>
        <w:rPr>
          <w:u w:val="single"/>
          <w:lang w:val="en-GB"/>
        </w:rPr>
        <w:t>Example t</w:t>
      </w:r>
      <w:r w:rsidRPr="005705DB">
        <w:rPr>
          <w:u w:val="single"/>
          <w:lang w:val="en-GB"/>
        </w:rPr>
        <w:t xml:space="preserve">ime </w:t>
      </w:r>
      <w:r>
        <w:rPr>
          <w:u w:val="single"/>
          <w:lang w:val="en-GB"/>
        </w:rPr>
        <w:t>and power breakdown</w:t>
      </w:r>
      <w:r w:rsidRPr="005705DB">
        <w:rPr>
          <w:u w:val="single"/>
          <w:lang w:val="en-GB"/>
        </w:rPr>
        <w:t xml:space="preserve"> </w:t>
      </w:r>
      <w:r>
        <w:rPr>
          <w:u w:val="single"/>
          <w:lang w:val="en-GB"/>
        </w:rPr>
        <w:t>per state based on LTE field logs</w:t>
      </w:r>
    </w:p>
    <w:tbl>
      <w:tblPr>
        <w:tblStyle w:val="TableGrid"/>
        <w:tblW w:w="0" w:type="auto"/>
        <w:tblLook w:val="04A0" w:firstRow="1" w:lastRow="0" w:firstColumn="1" w:lastColumn="0" w:noHBand="0" w:noVBand="1"/>
      </w:tblPr>
      <w:tblGrid>
        <w:gridCol w:w="4981"/>
        <w:gridCol w:w="4981"/>
      </w:tblGrid>
      <w:tr w:rsidR="00B7421B" w14:paraId="114DE8BB" w14:textId="77777777" w:rsidTr="00F84DD3">
        <w:tc>
          <w:tcPr>
            <w:tcW w:w="4981" w:type="dxa"/>
          </w:tcPr>
          <w:p w14:paraId="47D7CCD6" w14:textId="77777777" w:rsidR="00B7421B" w:rsidRDefault="00B7421B" w:rsidP="00F84DD3">
            <w:pPr>
              <w:jc w:val="center"/>
              <w:rPr>
                <w:lang w:val="en-GB"/>
              </w:rPr>
            </w:pPr>
            <w:r>
              <w:rPr>
                <w:noProof/>
              </w:rPr>
              <w:lastRenderedPageBreak/>
              <w:drawing>
                <wp:inline distT="0" distB="0" distL="0" distR="0" wp14:anchorId="74E5FC16" wp14:editId="6DC912F1">
                  <wp:extent cx="2824904" cy="2688590"/>
                  <wp:effectExtent l="0" t="0" r="0" b="0"/>
                  <wp:docPr id="19" name="Chart 19">
                    <a:extLst xmlns:a="http://schemas.openxmlformats.org/drawingml/2006/main">
                      <a:ext uri="{FF2B5EF4-FFF2-40B4-BE49-F238E27FC236}">
                        <a16:creationId xmlns:a16="http://schemas.microsoft.com/office/drawing/2014/main" id="{56E96F39-3888-4012-9ECE-438AEFDD27F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tc>
        <w:tc>
          <w:tcPr>
            <w:tcW w:w="4981" w:type="dxa"/>
          </w:tcPr>
          <w:p w14:paraId="3CD9F9B8" w14:textId="77777777" w:rsidR="00B7421B" w:rsidRDefault="00B7421B" w:rsidP="00F84DD3">
            <w:pPr>
              <w:jc w:val="center"/>
              <w:rPr>
                <w:lang w:val="en-GB"/>
              </w:rPr>
            </w:pPr>
            <w:r>
              <w:rPr>
                <w:noProof/>
              </w:rPr>
              <w:drawing>
                <wp:inline distT="0" distB="0" distL="0" distR="0" wp14:anchorId="7245CF26" wp14:editId="55E88D88">
                  <wp:extent cx="2838239" cy="2697056"/>
                  <wp:effectExtent l="0" t="0" r="635" b="8255"/>
                  <wp:docPr id="20" name="Chart 20">
                    <a:extLst xmlns:a="http://schemas.openxmlformats.org/drawingml/2006/main">
                      <a:ext uri="{FF2B5EF4-FFF2-40B4-BE49-F238E27FC236}">
                        <a16:creationId xmlns:a16="http://schemas.microsoft.com/office/drawing/2014/main" id="{D0B0C652-EC09-4B97-935F-83B8BE10014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tc>
      </w:tr>
    </w:tbl>
    <w:p w14:paraId="3FD16F6B" w14:textId="3DC1DA1E" w:rsidR="00B7421B" w:rsidRDefault="00B7421B" w:rsidP="003316FE">
      <w:pPr>
        <w:rPr>
          <w:lang w:val="en-GB"/>
        </w:rPr>
      </w:pPr>
    </w:p>
    <w:p w14:paraId="50D98365" w14:textId="17DB9BD5" w:rsidR="00746D77" w:rsidRDefault="00746D77" w:rsidP="003316FE">
      <w:pPr>
        <w:rPr>
          <w:lang w:val="en-GB"/>
        </w:rPr>
      </w:pPr>
      <w:r>
        <w:rPr>
          <w:lang w:val="en-GB"/>
        </w:rPr>
        <w:t>For instant messaging application, PDCCH-only state is the highest contributor to DoU power. C-DRX (empty cycles) is the next most significant contributor.</w:t>
      </w:r>
    </w:p>
    <w:p w14:paraId="4FECBF8C" w14:textId="77777777" w:rsidR="00B7421B" w:rsidRDefault="00B7421B" w:rsidP="003316FE">
      <w:pPr>
        <w:rPr>
          <w:lang w:val="en-GB"/>
        </w:rPr>
      </w:pPr>
    </w:p>
    <w:p w14:paraId="3FD1F7A1" w14:textId="4CBABA0E" w:rsidR="003316FE" w:rsidRDefault="003316FE" w:rsidP="003316FE">
      <w:pPr>
        <w:pStyle w:val="Heading3"/>
      </w:pPr>
      <w:bookmarkStart w:id="20" w:name="_Ref525861120"/>
      <w:r>
        <w:t xml:space="preserve">Background </w:t>
      </w:r>
      <w:r w:rsidR="003A2B86">
        <w:t xml:space="preserve">App </w:t>
      </w:r>
      <w:r>
        <w:t>Sync</w:t>
      </w:r>
      <w:bookmarkEnd w:id="20"/>
    </w:p>
    <w:p w14:paraId="0B8EABF8" w14:textId="77777777" w:rsidR="007A4790" w:rsidRDefault="007A4790" w:rsidP="007A4790">
      <w:pPr>
        <w:rPr>
          <w:u w:val="single"/>
          <w:lang w:val="en-GB"/>
        </w:rPr>
      </w:pPr>
      <w:r w:rsidRPr="005705DB">
        <w:rPr>
          <w:u w:val="single"/>
          <w:lang w:val="en-GB"/>
        </w:rPr>
        <w:t>Traffic model</w:t>
      </w:r>
    </w:p>
    <w:p w14:paraId="7B6801E3" w14:textId="77777777" w:rsidR="007A4790" w:rsidRDefault="007A4790" w:rsidP="007A4790">
      <w:pPr>
        <w:rPr>
          <w:lang w:val="en-GB"/>
        </w:rPr>
      </w:pPr>
      <w:r>
        <w:rPr>
          <w:lang w:val="en-GB"/>
        </w:rPr>
        <w:t>The background and sync traffic are quite similar with the Instant messaging traffic model, the only difference is longer inter-arrival time between each sync can be expected in background and sync traffic modelling.</w:t>
      </w:r>
    </w:p>
    <w:p w14:paraId="47DBC1E3" w14:textId="77777777" w:rsidR="00B7421B" w:rsidRPr="00B7421B" w:rsidRDefault="00B7421B" w:rsidP="00B7421B">
      <w:pPr>
        <w:rPr>
          <w:lang w:val="en-GB"/>
        </w:rPr>
      </w:pPr>
    </w:p>
    <w:p w14:paraId="78261D16" w14:textId="48927842" w:rsidR="00B7421B" w:rsidRDefault="003337B7" w:rsidP="00B7421B">
      <w:pPr>
        <w:rPr>
          <w:u w:val="single"/>
          <w:lang w:val="en-GB"/>
        </w:rPr>
      </w:pPr>
      <w:r>
        <w:rPr>
          <w:u w:val="single"/>
          <w:lang w:val="en-GB"/>
        </w:rPr>
        <w:t>Example t</w:t>
      </w:r>
      <w:r w:rsidRPr="005705DB">
        <w:rPr>
          <w:u w:val="single"/>
          <w:lang w:val="en-GB"/>
        </w:rPr>
        <w:t xml:space="preserve">ime </w:t>
      </w:r>
      <w:r>
        <w:rPr>
          <w:u w:val="single"/>
          <w:lang w:val="en-GB"/>
        </w:rPr>
        <w:t>and power breakdown</w:t>
      </w:r>
      <w:r w:rsidRPr="005705DB">
        <w:rPr>
          <w:u w:val="single"/>
          <w:lang w:val="en-GB"/>
        </w:rPr>
        <w:t xml:space="preserve"> </w:t>
      </w:r>
      <w:r>
        <w:rPr>
          <w:u w:val="single"/>
          <w:lang w:val="en-GB"/>
        </w:rPr>
        <w:t>per state based on LTE field logs</w:t>
      </w:r>
    </w:p>
    <w:tbl>
      <w:tblPr>
        <w:tblStyle w:val="TableGrid"/>
        <w:tblW w:w="0" w:type="auto"/>
        <w:tblLook w:val="04A0" w:firstRow="1" w:lastRow="0" w:firstColumn="1" w:lastColumn="0" w:noHBand="0" w:noVBand="1"/>
      </w:tblPr>
      <w:tblGrid>
        <w:gridCol w:w="4981"/>
        <w:gridCol w:w="4981"/>
      </w:tblGrid>
      <w:tr w:rsidR="00B7421B" w14:paraId="329946A1" w14:textId="77777777" w:rsidTr="000667D6">
        <w:tc>
          <w:tcPr>
            <w:tcW w:w="4981" w:type="dxa"/>
          </w:tcPr>
          <w:p w14:paraId="6936D830" w14:textId="6723E54F" w:rsidR="00B7421B" w:rsidRDefault="000667D6" w:rsidP="00F84DD3">
            <w:pPr>
              <w:jc w:val="center"/>
              <w:rPr>
                <w:lang w:val="en-GB"/>
              </w:rPr>
            </w:pPr>
            <w:r>
              <w:rPr>
                <w:noProof/>
              </w:rPr>
              <w:lastRenderedPageBreak/>
              <w:drawing>
                <wp:inline distT="0" distB="0" distL="0" distR="0" wp14:anchorId="67210427" wp14:editId="558A6D0D">
                  <wp:extent cx="2839085" cy="2871046"/>
                  <wp:effectExtent l="0" t="0" r="0" b="5715"/>
                  <wp:docPr id="4" name="Chart 4">
                    <a:extLst xmlns:a="http://schemas.openxmlformats.org/drawingml/2006/main">
                      <a:ext uri="{FF2B5EF4-FFF2-40B4-BE49-F238E27FC236}">
                        <a16:creationId xmlns:a16="http://schemas.microsoft.com/office/drawing/2014/main" id="{D07E4A11-B597-43E0-97A0-3F37C5285B7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tc>
        <w:tc>
          <w:tcPr>
            <w:tcW w:w="4981" w:type="dxa"/>
          </w:tcPr>
          <w:p w14:paraId="7810ABBC" w14:textId="5DE9EA0B" w:rsidR="00B7421B" w:rsidRDefault="000667D6" w:rsidP="00F84DD3">
            <w:pPr>
              <w:jc w:val="center"/>
              <w:rPr>
                <w:lang w:val="en-GB"/>
              </w:rPr>
            </w:pPr>
            <w:r>
              <w:rPr>
                <w:noProof/>
              </w:rPr>
              <w:drawing>
                <wp:inline distT="0" distB="0" distL="0" distR="0" wp14:anchorId="71C47EC3" wp14:editId="3A8672F9">
                  <wp:extent cx="2842894" cy="3153834"/>
                  <wp:effectExtent l="0" t="0" r="0" b="8890"/>
                  <wp:docPr id="5" name="Chart 5">
                    <a:extLst xmlns:a="http://schemas.openxmlformats.org/drawingml/2006/main">
                      <a:ext uri="{FF2B5EF4-FFF2-40B4-BE49-F238E27FC236}">
                        <a16:creationId xmlns:a16="http://schemas.microsoft.com/office/drawing/2014/main" id="{6BE6DEF5-6499-4259-A45E-5663F24E521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tc>
      </w:tr>
    </w:tbl>
    <w:p w14:paraId="064120A9" w14:textId="5EF5E8FC" w:rsidR="007A4790" w:rsidRDefault="007A4790" w:rsidP="00BB3208">
      <w:pPr>
        <w:rPr>
          <w:lang w:val="en-GB"/>
        </w:rPr>
      </w:pPr>
    </w:p>
    <w:p w14:paraId="1AF7F024" w14:textId="2C441D0F" w:rsidR="00746D77" w:rsidRDefault="00746D77" w:rsidP="00BB3208">
      <w:pPr>
        <w:rPr>
          <w:lang w:val="en-GB"/>
        </w:rPr>
      </w:pPr>
      <w:r>
        <w:rPr>
          <w:lang w:val="en-GB"/>
        </w:rPr>
        <w:t>Background app sync is an application that the user does not “consciously” use. It is used when the user leaves his/her phone unattended</w:t>
      </w:r>
      <w:r w:rsidR="009013C0">
        <w:rPr>
          <w:lang w:val="en-GB"/>
        </w:rPr>
        <w:t>, during which</w:t>
      </w:r>
      <w:r>
        <w:rPr>
          <w:lang w:val="en-GB"/>
        </w:rPr>
        <w:t xml:space="preserve"> </w:t>
      </w:r>
      <w:r w:rsidR="009013C0">
        <w:rPr>
          <w:lang w:val="en-GB"/>
        </w:rPr>
        <w:t>t</w:t>
      </w:r>
      <w:r>
        <w:rPr>
          <w:lang w:val="en-GB"/>
        </w:rPr>
        <w:t>he UE spends majority of the time in idle mode, but regularly establishes RRC connection with the network because the apps need to communicate with the servers.</w:t>
      </w:r>
    </w:p>
    <w:p w14:paraId="67A23A4B" w14:textId="5DDD6388" w:rsidR="00746D77" w:rsidRDefault="00746D77" w:rsidP="00BB3208">
      <w:pPr>
        <w:rPr>
          <w:lang w:val="en-GB"/>
        </w:rPr>
      </w:pPr>
      <w:r>
        <w:rPr>
          <w:lang w:val="en-GB"/>
        </w:rPr>
        <w:t>Although I-DRX</w:t>
      </w:r>
      <w:r w:rsidR="000667D6">
        <w:rPr>
          <w:lang w:val="en-GB"/>
        </w:rPr>
        <w:t xml:space="preserve"> takes majority of the time, in terms of power contribution, it is roughly only half. The other half is contributed by active states when the apps running in the background causes the UE </w:t>
      </w:r>
      <w:r w:rsidR="00105F4D">
        <w:rPr>
          <w:lang w:val="en-GB"/>
        </w:rPr>
        <w:t xml:space="preserve">to </w:t>
      </w:r>
      <w:proofErr w:type="spellStart"/>
      <w:r w:rsidR="000667D6">
        <w:rPr>
          <w:lang w:val="en-GB"/>
        </w:rPr>
        <w:t>establishe</w:t>
      </w:r>
      <w:proofErr w:type="spellEnd"/>
      <w:r w:rsidR="000667D6">
        <w:rPr>
          <w:lang w:val="en-GB"/>
        </w:rPr>
        <w:t xml:space="preserve"> RRC connections for data exchange with the servers </w:t>
      </w:r>
      <w:r w:rsidR="00330DB9">
        <w:rPr>
          <w:lang w:val="en-GB"/>
        </w:rPr>
        <w:t xml:space="preserve">intermittently </w:t>
      </w:r>
      <w:r w:rsidR="00DF70F3">
        <w:rPr>
          <w:lang w:val="en-GB"/>
        </w:rPr>
        <w:t>(on average one connection every few minutes)</w:t>
      </w:r>
      <w:r w:rsidR="000667D6">
        <w:rPr>
          <w:lang w:val="en-GB"/>
        </w:rPr>
        <w:t>.</w:t>
      </w:r>
    </w:p>
    <w:p w14:paraId="7D03C3E3" w14:textId="3917491D" w:rsidR="000667D6" w:rsidRDefault="000667D6" w:rsidP="000667D6">
      <w:pPr>
        <w:pStyle w:val="Caption"/>
      </w:pPr>
      <w:bookmarkStart w:id="21" w:name="_Toc525937581"/>
      <w:r>
        <w:t xml:space="preserve">Observation </w:t>
      </w:r>
      <w:r w:rsidR="00B8670B">
        <w:rPr>
          <w:noProof/>
        </w:rPr>
        <w:fldChar w:fldCharType="begin"/>
      </w:r>
      <w:r w:rsidR="00B8670B">
        <w:rPr>
          <w:noProof/>
        </w:rPr>
        <w:instrText xml:space="preserve"> SEQ Observation \* ARABIC </w:instrText>
      </w:r>
      <w:r w:rsidR="00B8670B">
        <w:rPr>
          <w:noProof/>
        </w:rPr>
        <w:fldChar w:fldCharType="separate"/>
      </w:r>
      <w:r w:rsidR="00AD4F8B">
        <w:rPr>
          <w:noProof/>
        </w:rPr>
        <w:t>3</w:t>
      </w:r>
      <w:r w:rsidR="00B8670B">
        <w:rPr>
          <w:noProof/>
        </w:rPr>
        <w:fldChar w:fldCharType="end"/>
      </w:r>
      <w:r>
        <w:t xml:space="preserve">: When a smartphone is in standby (i.e. no user interactions but the apps are running in the background and </w:t>
      </w:r>
      <w:r w:rsidR="00330DB9">
        <w:t>intermittently</w:t>
      </w:r>
      <w:r w:rsidR="00DF70F3">
        <w:t xml:space="preserve"> </w:t>
      </w:r>
      <w:r>
        <w:t xml:space="preserve">perform </w:t>
      </w:r>
      <w:r w:rsidR="00330DB9">
        <w:t xml:space="preserve">small </w:t>
      </w:r>
      <w:r>
        <w:t xml:space="preserve">data sync with the servers), approximately half of the power consumption is </w:t>
      </w:r>
      <w:r w:rsidR="00DF70F3">
        <w:t xml:space="preserve">due to </w:t>
      </w:r>
      <w:r w:rsidR="00330DB9">
        <w:rPr>
          <w:lang w:val="en-GB"/>
        </w:rPr>
        <w:t>intermittent</w:t>
      </w:r>
      <w:r>
        <w:t xml:space="preserve"> RRC connections.</w:t>
      </w:r>
      <w:bookmarkEnd w:id="21"/>
    </w:p>
    <w:p w14:paraId="077CB1F2" w14:textId="601F180E" w:rsidR="00A1765C" w:rsidRDefault="000667D6" w:rsidP="000667D6">
      <w:r>
        <w:t xml:space="preserve">The remaining half of the power is contributed by three main I-DRX activities: </w:t>
      </w:r>
      <w:r w:rsidR="00A1765C">
        <w:t>(i)</w:t>
      </w:r>
      <w:r w:rsidR="00105F4D">
        <w:t xml:space="preserve"> deep</w:t>
      </w:r>
      <w:r w:rsidR="00A1765C">
        <w:t xml:space="preserve"> </w:t>
      </w:r>
      <w:r>
        <w:t xml:space="preserve">sleep, </w:t>
      </w:r>
      <w:r w:rsidR="00A1765C">
        <w:t xml:space="preserve">(ii) the overhead of being active </w:t>
      </w:r>
      <w:r w:rsidR="007200A5">
        <w:t xml:space="preserve">and </w:t>
      </w:r>
      <w:r w:rsidR="00A1765C">
        <w:t>performing pag</w:t>
      </w:r>
      <w:r w:rsidR="007200A5">
        <w:t>e</w:t>
      </w:r>
      <w:r w:rsidR="00A1765C">
        <w:t xml:space="preserve"> detection, (iii) the </w:t>
      </w:r>
      <w:r w:rsidR="007200A5">
        <w:t xml:space="preserve">extra </w:t>
      </w:r>
      <w:r w:rsidR="00A1765C">
        <w:t xml:space="preserve">power consumption for </w:t>
      </w:r>
      <w:r w:rsidR="007200A5">
        <w:t xml:space="preserve">neighbor cell </w:t>
      </w:r>
      <w:r w:rsidR="00A1765C">
        <w:t xml:space="preserve">search and measurements. About </w:t>
      </w:r>
      <w:r w:rsidR="007200A5">
        <w:t>18</w:t>
      </w:r>
      <w:r w:rsidR="00A1765C">
        <w:t>% power is consumed by the overhead of waking up and performing page detection. About 1</w:t>
      </w:r>
      <w:r w:rsidR="007200A5">
        <w:t>2</w:t>
      </w:r>
      <w:r w:rsidR="00A1765C">
        <w:t>% power is consumed for neighbor cell search and measurements. In this example LTE field test, there are 2 intra-frequency neighbor</w:t>
      </w:r>
      <w:r w:rsidR="00DF70F3">
        <w:t>s</w:t>
      </w:r>
      <w:r w:rsidR="00A1765C">
        <w:t xml:space="preserve"> and 1 inter-frequency neighbor. S_serv is below S_intra and S_non_intra.</w:t>
      </w:r>
    </w:p>
    <w:p w14:paraId="481568F7" w14:textId="440BB8F4" w:rsidR="00DF70F3" w:rsidRDefault="00DF70F3" w:rsidP="008107FC">
      <w:pPr>
        <w:pStyle w:val="Caption"/>
      </w:pPr>
      <w:bookmarkStart w:id="22" w:name="_Toc525937582"/>
      <w:r>
        <w:t xml:space="preserve">Observation </w:t>
      </w:r>
      <w:r w:rsidR="00B8670B">
        <w:rPr>
          <w:noProof/>
        </w:rPr>
        <w:fldChar w:fldCharType="begin"/>
      </w:r>
      <w:r w:rsidR="00B8670B">
        <w:rPr>
          <w:noProof/>
        </w:rPr>
        <w:instrText xml:space="preserve"> SEQ Observation \* ARABIC </w:instrText>
      </w:r>
      <w:r w:rsidR="00B8670B">
        <w:rPr>
          <w:noProof/>
        </w:rPr>
        <w:fldChar w:fldCharType="separate"/>
      </w:r>
      <w:r w:rsidR="00AD4F8B">
        <w:rPr>
          <w:noProof/>
        </w:rPr>
        <w:t>4</w:t>
      </w:r>
      <w:r w:rsidR="00B8670B">
        <w:rPr>
          <w:noProof/>
        </w:rPr>
        <w:fldChar w:fldCharType="end"/>
      </w:r>
      <w:r>
        <w:t xml:space="preserve">: To extend smartphone standby time, it is important to </w:t>
      </w:r>
      <w:r w:rsidR="00324633">
        <w:t xml:space="preserve">consider optimizations for </w:t>
      </w:r>
      <w:r w:rsidR="00D869D3">
        <w:t xml:space="preserve">intermittent </w:t>
      </w:r>
      <w:r>
        <w:t>RRC connection</w:t>
      </w:r>
      <w:r w:rsidR="00794F8E">
        <w:t>s</w:t>
      </w:r>
      <w:r>
        <w:t>.</w:t>
      </w:r>
      <w:bookmarkEnd w:id="22"/>
    </w:p>
    <w:p w14:paraId="53CCE26F" w14:textId="2E804A75" w:rsidR="00162EAF" w:rsidRDefault="00162EAF" w:rsidP="00162EAF">
      <w:r>
        <w:t xml:space="preserve">Further analysis shows that typically, for the power associated with intermittent RRC connections, roughly </w:t>
      </w:r>
      <w:r w:rsidR="00366DCE">
        <w:t>a quarter</w:t>
      </w:r>
      <w:r>
        <w:t xml:space="preserve"> of the time is spent in establishing RRC connection</w:t>
      </w:r>
      <w:r w:rsidR="001D65CE">
        <w:t>s</w:t>
      </w:r>
      <w:r>
        <w:t>. This signaling overhead can be reduced if UE camps on RRC_INACTIVE mode instead of RRC_IDLE mode.</w:t>
      </w:r>
    </w:p>
    <w:p w14:paraId="0DADFF3D" w14:textId="64C159F6" w:rsidR="003316FE" w:rsidRDefault="003316FE" w:rsidP="00BB3208">
      <w:pPr>
        <w:rPr>
          <w:lang w:val="en-GB"/>
        </w:rPr>
      </w:pPr>
    </w:p>
    <w:p w14:paraId="68A522AF" w14:textId="717B1C64" w:rsidR="003316FE" w:rsidRDefault="008934A9" w:rsidP="003316FE">
      <w:pPr>
        <w:pStyle w:val="Heading2"/>
      </w:pPr>
      <w:r>
        <w:t>Overall</w:t>
      </w:r>
      <w:r w:rsidR="003316FE">
        <w:t xml:space="preserve"> DoU</w:t>
      </w:r>
      <w:r>
        <w:t xml:space="preserve"> Power</w:t>
      </w:r>
    </w:p>
    <w:p w14:paraId="507AFE0A" w14:textId="3FB1ED7A" w:rsidR="003316FE" w:rsidRPr="003316FE" w:rsidRDefault="00BE67EC" w:rsidP="003316FE">
      <w:pPr>
        <w:rPr>
          <w:lang w:val="en-GB"/>
        </w:rPr>
      </w:pPr>
      <w:r w:rsidRPr="008107FC">
        <w:rPr>
          <w:lang w:val="en-GB"/>
        </w:rPr>
        <w:t xml:space="preserve">The average power for each application can be computed, which when multipled by the time-weight, becomes the DoU power contribution for the application. The summation of DoU power contribution across the applications produces the overall DoU power for the UE. If the battery </w:t>
      </w:r>
      <w:r w:rsidR="008934A9" w:rsidRPr="008107FC">
        <w:rPr>
          <w:lang w:val="en-GB"/>
        </w:rPr>
        <w:t>capacity allotted for modem operation is known, the overall DoU power can be directly translated to the battery life.</w:t>
      </w:r>
    </w:p>
    <w:p w14:paraId="27F03D69" w14:textId="674F59D3" w:rsidR="008934A9" w:rsidRPr="008107FC" w:rsidRDefault="008934A9" w:rsidP="003316FE">
      <w:pPr>
        <w:rPr>
          <w:lang w:val="en-GB"/>
        </w:rPr>
      </w:pPr>
      <w:r w:rsidRPr="008107FC">
        <w:rPr>
          <w:lang w:val="en-GB"/>
        </w:rPr>
        <w:t>Below, the overall DoU power and its composition based on the same example on LTE field logs is shown.</w:t>
      </w:r>
    </w:p>
    <w:tbl>
      <w:tblPr>
        <w:tblStyle w:val="TableGrid"/>
        <w:tblW w:w="0" w:type="auto"/>
        <w:tblLook w:val="04A0" w:firstRow="1" w:lastRow="0" w:firstColumn="1" w:lastColumn="0" w:noHBand="0" w:noVBand="1"/>
      </w:tblPr>
      <w:tblGrid>
        <w:gridCol w:w="4981"/>
        <w:gridCol w:w="4981"/>
      </w:tblGrid>
      <w:tr w:rsidR="008934A9" w14:paraId="361E54B3" w14:textId="77777777" w:rsidTr="008934A9">
        <w:tc>
          <w:tcPr>
            <w:tcW w:w="4981" w:type="dxa"/>
          </w:tcPr>
          <w:p w14:paraId="7820DC49" w14:textId="7120ACAB" w:rsidR="008934A9" w:rsidRDefault="008934A9" w:rsidP="003316FE">
            <w:pPr>
              <w:rPr>
                <w:u w:val="single"/>
                <w:lang w:val="en-GB"/>
              </w:rPr>
            </w:pPr>
            <w:r>
              <w:rPr>
                <w:noProof/>
              </w:rPr>
              <w:lastRenderedPageBreak/>
              <w:drawing>
                <wp:inline distT="0" distB="0" distL="0" distR="0" wp14:anchorId="0D8CFF54" wp14:editId="52F59FD6">
                  <wp:extent cx="2936876" cy="3185583"/>
                  <wp:effectExtent l="0" t="0" r="0" b="0"/>
                  <wp:docPr id="6" name="Chart 6">
                    <a:extLst xmlns:a="http://schemas.openxmlformats.org/drawingml/2006/main">
                      <a:ext uri="{FF2B5EF4-FFF2-40B4-BE49-F238E27FC236}">
                        <a16:creationId xmlns:a16="http://schemas.microsoft.com/office/drawing/2014/main" id="{F84358FE-3042-4A69-AA86-2CE9257B5E7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tc>
        <w:tc>
          <w:tcPr>
            <w:tcW w:w="4981" w:type="dxa"/>
          </w:tcPr>
          <w:p w14:paraId="1FAFCB7E" w14:textId="614F5092" w:rsidR="008934A9" w:rsidRDefault="008934A9" w:rsidP="003316FE">
            <w:pPr>
              <w:rPr>
                <w:u w:val="single"/>
                <w:lang w:val="en-GB"/>
              </w:rPr>
            </w:pPr>
            <w:r>
              <w:rPr>
                <w:noProof/>
              </w:rPr>
              <w:drawing>
                <wp:inline distT="0" distB="0" distL="0" distR="0" wp14:anchorId="3AD2CE07" wp14:editId="3401A55E">
                  <wp:extent cx="2968624" cy="3191933"/>
                  <wp:effectExtent l="0" t="0" r="3810" b="8890"/>
                  <wp:docPr id="7" name="Chart 7">
                    <a:extLst xmlns:a="http://schemas.openxmlformats.org/drawingml/2006/main">
                      <a:ext uri="{FF2B5EF4-FFF2-40B4-BE49-F238E27FC236}">
                        <a16:creationId xmlns:a16="http://schemas.microsoft.com/office/drawing/2014/main" id="{DE4924BE-9B49-4CF9-A7F0-C98EE3EC834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tc>
      </w:tr>
    </w:tbl>
    <w:p w14:paraId="6A35E2D8" w14:textId="3BB69E36" w:rsidR="008934A9" w:rsidRDefault="008934A9" w:rsidP="003316FE">
      <w:pPr>
        <w:rPr>
          <w:u w:val="single"/>
          <w:lang w:val="en-GB"/>
        </w:rPr>
      </w:pPr>
    </w:p>
    <w:p w14:paraId="11CE115E" w14:textId="78611FB0" w:rsidR="00324633" w:rsidRDefault="008934A9" w:rsidP="003316FE">
      <w:pPr>
        <w:rPr>
          <w:lang w:val="en-GB"/>
        </w:rPr>
      </w:pPr>
      <w:r w:rsidRPr="008107FC">
        <w:rPr>
          <w:lang w:val="en-GB"/>
        </w:rPr>
        <w:t xml:space="preserve">Finally, </w:t>
      </w:r>
      <w:r w:rsidR="001F00E4" w:rsidRPr="008107FC">
        <w:rPr>
          <w:lang w:val="en-GB"/>
        </w:rPr>
        <w:t xml:space="preserve">the distinction between </w:t>
      </w:r>
      <w:r w:rsidRPr="008107FC">
        <w:rPr>
          <w:lang w:val="en-GB"/>
        </w:rPr>
        <w:t xml:space="preserve">modem DoU power vs smartphone DoU power should be </w:t>
      </w:r>
      <w:r w:rsidR="001F00E4" w:rsidRPr="008107FC">
        <w:rPr>
          <w:lang w:val="en-GB"/>
        </w:rPr>
        <w:t>clarified</w:t>
      </w:r>
      <w:r w:rsidRPr="008107FC">
        <w:rPr>
          <w:lang w:val="en-GB"/>
        </w:rPr>
        <w:t xml:space="preserve">. The latter includes other parts of the smartphone, for example, the display, application processor, </w:t>
      </w:r>
      <w:r w:rsidR="00105F4D">
        <w:rPr>
          <w:lang w:val="en-GB"/>
        </w:rPr>
        <w:t xml:space="preserve">GPU, </w:t>
      </w:r>
      <w:r w:rsidRPr="008107FC">
        <w:rPr>
          <w:lang w:val="en-GB"/>
        </w:rPr>
        <w:t xml:space="preserve">etc, whereas the former includes just the cellular modem and associated chipsets. When we talk about DoU power in the context of this contribution, </w:t>
      </w:r>
      <w:r w:rsidR="001F00E4" w:rsidRPr="008107FC">
        <w:rPr>
          <w:lang w:val="en-GB"/>
        </w:rPr>
        <w:t>the context is always the modem DoU.</w:t>
      </w:r>
    </w:p>
    <w:p w14:paraId="5803E37F" w14:textId="1D677AE0" w:rsidR="00324633" w:rsidRPr="008107FC" w:rsidRDefault="00324633" w:rsidP="003316FE">
      <w:pPr>
        <w:rPr>
          <w:lang w:val="en-GB"/>
        </w:rPr>
      </w:pPr>
      <w:r>
        <w:rPr>
          <w:lang w:val="en-GB"/>
        </w:rPr>
        <w:t xml:space="preserve">DoU power can directly translate to battery life if the battery budget is known. For example, in the example, DoU power is 13mA. If the battery budget for the modem is 400mAHr (the rest of the capacity budgeted for other </w:t>
      </w:r>
      <w:r w:rsidR="00453BC1">
        <w:rPr>
          <w:lang w:val="en-GB"/>
        </w:rPr>
        <w:t>component</w:t>
      </w:r>
      <w:r>
        <w:rPr>
          <w:lang w:val="en-GB"/>
        </w:rPr>
        <w:t xml:space="preserve">s of the smartphone), this means about 30 hours of operation </w:t>
      </w:r>
      <w:r w:rsidR="00453BC1">
        <w:rPr>
          <w:lang w:val="en-GB"/>
        </w:rPr>
        <w:t>is the target</w:t>
      </w:r>
      <w:r>
        <w:rPr>
          <w:lang w:val="en-GB"/>
        </w:rPr>
        <w:t>.</w:t>
      </w:r>
    </w:p>
    <w:p w14:paraId="70642A3D" w14:textId="4E7B8F01" w:rsidR="003316FE" w:rsidRDefault="003316FE" w:rsidP="007839B5">
      <w:pPr>
        <w:rPr>
          <w:lang w:val="en-GB"/>
        </w:rPr>
      </w:pPr>
    </w:p>
    <w:p w14:paraId="7529F9B8" w14:textId="607D14B3" w:rsidR="004F4687" w:rsidRDefault="004F4687" w:rsidP="004F4687">
      <w:pPr>
        <w:pStyle w:val="Heading2"/>
      </w:pPr>
      <w:bookmarkStart w:id="23" w:name="_Ref525937528"/>
      <w:r>
        <w:t>Overall Evaluation Flow</w:t>
      </w:r>
      <w:bookmarkEnd w:id="23"/>
    </w:p>
    <w:p w14:paraId="277E7DA0" w14:textId="77777777" w:rsidR="00105F4D" w:rsidRDefault="00297B91" w:rsidP="00297B91">
      <w:pPr>
        <w:rPr>
          <w:lang w:val="en-GB"/>
        </w:rPr>
      </w:pPr>
      <w:r>
        <w:rPr>
          <w:lang w:val="en-GB"/>
        </w:rPr>
        <w:t xml:space="preserve">This figure shows the basic power model evaluation flow for each application. For each application, the traffic model will generate the traffic trace with timeline. Then, the scheduler will convert the traffic trace to allocate the physical layer resource, i.e. PDCCH, PDSCH, etc. to target UE according to several parameters constrains, i.e. C-DRX parameters. The scheduler would generate the scheduling traces and feed them into the power model module, and also export such as the network resource usage statistics. </w:t>
      </w:r>
      <w:r w:rsidR="00105F4D">
        <w:rPr>
          <w:lang w:val="en-GB"/>
        </w:rPr>
        <w:t>The scheduler can be a very simple one for very simple analysis involving single user and very good channel condition. If multi-user scheduling effect needs to be taken into account, system level simulator input may be used. If realistic channel condition needs to be modelled, link level simulation input can be used.</w:t>
      </w:r>
    </w:p>
    <w:p w14:paraId="78508E9E" w14:textId="1140510B" w:rsidR="00297B91" w:rsidRDefault="00297B91" w:rsidP="00297B91">
      <w:pPr>
        <w:rPr>
          <w:lang w:val="en-GB"/>
        </w:rPr>
      </w:pPr>
      <w:r>
        <w:rPr>
          <w:lang w:val="en-GB"/>
        </w:rPr>
        <w:t xml:space="preserve">The power model is the core module in the evaluation flow, and it will generate several different statistics for each power state, such as, power statistics per state, time usage per state, and state transition statistics. Finally, the updated average power for this application could be </w:t>
      </w:r>
      <w:r w:rsidR="00105F4D">
        <w:rPr>
          <w:lang w:val="en-GB"/>
        </w:rPr>
        <w:t xml:space="preserve">calculated </w:t>
      </w:r>
      <w:r>
        <w:rPr>
          <w:lang w:val="en-GB"/>
        </w:rPr>
        <w:t xml:space="preserve">and collected. </w:t>
      </w:r>
    </w:p>
    <w:p w14:paraId="457C4686" w14:textId="40E7F9B6" w:rsidR="00297B91" w:rsidRDefault="00297B91" w:rsidP="00297B91">
      <w:pPr>
        <w:rPr>
          <w:lang w:val="en-GB"/>
        </w:rPr>
      </w:pPr>
      <w:r>
        <w:rPr>
          <w:lang w:val="en-GB"/>
        </w:rPr>
        <w:t>In principle, the new algorithm for power saving will directly optimize the power model module or affect the power parameter constrains. The evaluation can be re-run to acquire the updated average power with new algorithm for different applications.</w:t>
      </w:r>
    </w:p>
    <w:p w14:paraId="2A93C629" w14:textId="77777777" w:rsidR="00297B91" w:rsidRDefault="00297B91" w:rsidP="004F4687">
      <w:pPr>
        <w:rPr>
          <w:lang w:val="en-GB"/>
        </w:rPr>
      </w:pPr>
    </w:p>
    <w:p w14:paraId="69E55D8E" w14:textId="0B1BD495" w:rsidR="00297B91" w:rsidRDefault="009013C0" w:rsidP="008107FC">
      <w:pPr>
        <w:keepNext/>
        <w:jc w:val="center"/>
      </w:pPr>
      <w:r>
        <w:rPr>
          <w:lang w:val="en-GB"/>
        </w:rPr>
        <w:object w:dxaOrig="7474" w:dyaOrig="6822" w14:anchorId="03671A51">
          <v:shape id="_x0000_i1029" type="#_x0000_t75" style="width:302.25pt;height:273.75pt" o:ole="">
            <v:imagedata r:id="rId32" o:title=""/>
          </v:shape>
          <o:OLEObject Type="Embed" ProgID="Visio.Drawing.11" ShapeID="_x0000_i1029" DrawAspect="Content" ObjectID="_1599680902" r:id="rId33"/>
        </w:object>
      </w:r>
    </w:p>
    <w:p w14:paraId="2EAC1777" w14:textId="2548ABD6" w:rsidR="004F4687" w:rsidRPr="004F4687" w:rsidRDefault="00297B91" w:rsidP="008107FC">
      <w:pPr>
        <w:pStyle w:val="Caption"/>
        <w:jc w:val="center"/>
        <w:rPr>
          <w:lang w:val="en-GB"/>
        </w:rPr>
      </w:pPr>
      <w:r>
        <w:t xml:space="preserve">Figure </w:t>
      </w:r>
      <w:r w:rsidR="00B8670B">
        <w:rPr>
          <w:noProof/>
        </w:rPr>
        <w:fldChar w:fldCharType="begin"/>
      </w:r>
      <w:r w:rsidR="00B8670B">
        <w:rPr>
          <w:noProof/>
        </w:rPr>
        <w:instrText xml:space="preserve"> SEQ Figure \* ARABIC </w:instrText>
      </w:r>
      <w:r w:rsidR="00B8670B">
        <w:rPr>
          <w:noProof/>
        </w:rPr>
        <w:fldChar w:fldCharType="separate"/>
      </w:r>
      <w:r w:rsidR="00AD4F8B">
        <w:rPr>
          <w:noProof/>
        </w:rPr>
        <w:t>3</w:t>
      </w:r>
      <w:r w:rsidR="00B8670B">
        <w:rPr>
          <w:noProof/>
        </w:rPr>
        <w:fldChar w:fldCharType="end"/>
      </w:r>
      <w:r>
        <w:t xml:space="preserve"> Power model </w:t>
      </w:r>
      <w:r w:rsidR="00815CF7">
        <w:t>evaluation f</w:t>
      </w:r>
      <w:r>
        <w:t>low</w:t>
      </w:r>
    </w:p>
    <w:p w14:paraId="0F5F1A2B" w14:textId="466715B2" w:rsidR="004F4687" w:rsidRDefault="004D4725" w:rsidP="00672806">
      <w:pPr>
        <w:pStyle w:val="Caption"/>
        <w:rPr>
          <w:lang w:val="en-GB"/>
        </w:rPr>
      </w:pPr>
      <w:bookmarkStart w:id="24" w:name="_Toc525937587"/>
      <w:r>
        <w:t xml:space="preserve">Proposal </w:t>
      </w:r>
      <w:fldSimple w:instr=" SEQ Proposal \* ARABIC ">
        <w:r>
          <w:rPr>
            <w:noProof/>
          </w:rPr>
          <w:t>5</w:t>
        </w:r>
      </w:fldSimple>
      <w:r>
        <w:t xml:space="preserve">: Discuss and adopt the power model evaluation flow described in Section </w:t>
      </w:r>
      <w:r>
        <w:fldChar w:fldCharType="begin"/>
      </w:r>
      <w:r>
        <w:instrText xml:space="preserve"> REF _Ref525937528 \r \h </w:instrText>
      </w:r>
      <w:r>
        <w:fldChar w:fldCharType="separate"/>
      </w:r>
      <w:r>
        <w:t>3.3</w:t>
      </w:r>
      <w:bookmarkEnd w:id="24"/>
      <w:r>
        <w:fldChar w:fldCharType="end"/>
      </w:r>
    </w:p>
    <w:p w14:paraId="7AA81442" w14:textId="77777777" w:rsidR="004D4725" w:rsidRDefault="004D4725" w:rsidP="007839B5">
      <w:pPr>
        <w:rPr>
          <w:lang w:val="en-GB"/>
        </w:rPr>
      </w:pPr>
    </w:p>
    <w:p w14:paraId="759E49AF" w14:textId="05EB9BBB" w:rsidR="003316FE" w:rsidRDefault="003316FE" w:rsidP="003316FE">
      <w:pPr>
        <w:pStyle w:val="Heading1"/>
      </w:pPr>
      <w:r>
        <w:t>Performance Evaluation</w:t>
      </w:r>
    </w:p>
    <w:p w14:paraId="3AC20BB5" w14:textId="472E10B2" w:rsidR="003316FE" w:rsidRPr="003316FE" w:rsidRDefault="003316FE" w:rsidP="003316FE">
      <w:pPr>
        <w:pStyle w:val="Heading2"/>
      </w:pPr>
      <w:r>
        <w:t>Link-Level Simulation</w:t>
      </w:r>
    </w:p>
    <w:p w14:paraId="2728806D" w14:textId="5E8ADC08" w:rsidR="00A544BE" w:rsidRDefault="00795998" w:rsidP="003316FE">
      <w:pPr>
        <w:rPr>
          <w:lang w:val="en-GB"/>
        </w:rPr>
      </w:pPr>
      <w:r>
        <w:rPr>
          <w:lang w:val="en-GB"/>
        </w:rPr>
        <w:t>From our perspectives, t</w:t>
      </w:r>
      <w:r w:rsidR="00AD0969">
        <w:rPr>
          <w:lang w:val="en-GB"/>
        </w:rPr>
        <w:t xml:space="preserve">he </w:t>
      </w:r>
      <w:r w:rsidR="003E78CB">
        <w:rPr>
          <w:lang w:val="en-GB"/>
        </w:rPr>
        <w:t>l</w:t>
      </w:r>
      <w:r w:rsidR="00AD0969">
        <w:rPr>
          <w:lang w:val="en-GB"/>
        </w:rPr>
        <w:t xml:space="preserve">ink-level simulation </w:t>
      </w:r>
      <w:r w:rsidR="003E78CB">
        <w:rPr>
          <w:lang w:val="en-GB"/>
        </w:rPr>
        <w:t>should only be used</w:t>
      </w:r>
      <w:r w:rsidR="00AD0969">
        <w:rPr>
          <w:lang w:val="en-GB"/>
        </w:rPr>
        <w:t xml:space="preserve"> to evaluate performance of new physical signal</w:t>
      </w:r>
      <w:r w:rsidR="003E78CB">
        <w:rPr>
          <w:lang w:val="en-GB"/>
        </w:rPr>
        <w:t>(s)</w:t>
      </w:r>
      <w:r w:rsidR="00AD0969">
        <w:rPr>
          <w:lang w:val="en-GB"/>
        </w:rPr>
        <w:t>/channel</w:t>
      </w:r>
      <w:r w:rsidR="003E78CB">
        <w:rPr>
          <w:lang w:val="en-GB"/>
        </w:rPr>
        <w:t>(s)</w:t>
      </w:r>
      <w:r w:rsidR="00AD0969">
        <w:rPr>
          <w:lang w:val="en-GB"/>
        </w:rPr>
        <w:t xml:space="preserve"> </w:t>
      </w:r>
      <w:r w:rsidR="003E78CB">
        <w:rPr>
          <w:lang w:val="en-GB"/>
        </w:rPr>
        <w:t>if introduced</w:t>
      </w:r>
      <w:r w:rsidR="00AD0969">
        <w:rPr>
          <w:lang w:val="en-GB"/>
        </w:rPr>
        <w:t xml:space="preserve">. </w:t>
      </w:r>
      <w:r w:rsidR="00C04C62">
        <w:rPr>
          <w:lang w:val="en-GB"/>
        </w:rPr>
        <w:fldChar w:fldCharType="begin"/>
      </w:r>
      <w:r w:rsidR="00C04C62">
        <w:rPr>
          <w:lang w:val="en-GB"/>
        </w:rPr>
        <w:instrText xml:space="preserve"> REF _Ref525312120 \h </w:instrText>
      </w:r>
      <w:r w:rsidR="00C04C62">
        <w:rPr>
          <w:lang w:val="en-GB"/>
        </w:rPr>
      </w:r>
      <w:r w:rsidR="00C04C62">
        <w:rPr>
          <w:lang w:val="en-GB"/>
        </w:rPr>
        <w:fldChar w:fldCharType="separate"/>
      </w:r>
      <w:r w:rsidR="00AD4F8B">
        <w:t xml:space="preserve">Table </w:t>
      </w:r>
      <w:r w:rsidR="00AD4F8B">
        <w:rPr>
          <w:noProof/>
        </w:rPr>
        <w:t>4</w:t>
      </w:r>
      <w:r w:rsidR="00C04C62">
        <w:rPr>
          <w:lang w:val="en-GB"/>
        </w:rPr>
        <w:fldChar w:fldCharType="end"/>
      </w:r>
      <w:r w:rsidR="00C04C62">
        <w:rPr>
          <w:lang w:val="en-GB"/>
        </w:rPr>
        <w:t xml:space="preserve"> provides our recommendation for link-level simulation parameters. </w:t>
      </w:r>
      <w:r w:rsidR="00232E8B">
        <w:rPr>
          <w:lang w:val="en-GB"/>
        </w:rPr>
        <w:t>For link budget</w:t>
      </w:r>
      <w:r w:rsidR="007A61AD">
        <w:rPr>
          <w:lang w:val="en-GB"/>
        </w:rPr>
        <w:t>/MCL</w:t>
      </w:r>
      <w:r w:rsidR="00232E8B">
        <w:rPr>
          <w:lang w:val="en-GB"/>
        </w:rPr>
        <w:t xml:space="preserve"> evaluation</w:t>
      </w:r>
      <w:r w:rsidR="007A61AD">
        <w:rPr>
          <w:lang w:val="en-GB"/>
        </w:rPr>
        <w:t xml:space="preserve">, other parameters e.g., UE noise figure and total transmit power per TRP </w:t>
      </w:r>
      <w:r w:rsidR="00770322">
        <w:rPr>
          <w:lang w:val="en-GB"/>
        </w:rPr>
        <w:t xml:space="preserve">should </w:t>
      </w:r>
      <w:r w:rsidR="007A61AD">
        <w:rPr>
          <w:lang w:val="en-GB"/>
        </w:rPr>
        <w:t xml:space="preserve">follow </w:t>
      </w:r>
      <w:r w:rsidR="007A61AD">
        <w:rPr>
          <w:bCs/>
        </w:rPr>
        <w:t>g</w:t>
      </w:r>
      <w:r w:rsidR="007A61AD" w:rsidRPr="00C04C62">
        <w:rPr>
          <w:bCs/>
        </w:rPr>
        <w:t>uidelines for evaluation of radio interface technologies for IMT-2020</w:t>
      </w:r>
      <w:r w:rsidR="007A61AD">
        <w:rPr>
          <w:bCs/>
        </w:rPr>
        <w:t xml:space="preserve"> </w:t>
      </w:r>
      <w:r w:rsidR="007A61AD">
        <w:rPr>
          <w:bCs/>
        </w:rPr>
        <w:fldChar w:fldCharType="begin"/>
      </w:r>
      <w:r w:rsidR="007A61AD">
        <w:rPr>
          <w:bCs/>
        </w:rPr>
        <w:instrText xml:space="preserve"> REF _Ref525312546 \r \h </w:instrText>
      </w:r>
      <w:r w:rsidR="007A61AD">
        <w:rPr>
          <w:bCs/>
        </w:rPr>
      </w:r>
      <w:r w:rsidR="007A61AD">
        <w:rPr>
          <w:bCs/>
        </w:rPr>
        <w:fldChar w:fldCharType="separate"/>
      </w:r>
      <w:r w:rsidR="00AD4F8B">
        <w:rPr>
          <w:bCs/>
        </w:rPr>
        <w:t>[3]</w:t>
      </w:r>
      <w:r w:rsidR="007A61AD">
        <w:rPr>
          <w:bCs/>
        </w:rPr>
        <w:fldChar w:fldCharType="end"/>
      </w:r>
      <w:r w:rsidR="007A61AD">
        <w:rPr>
          <w:bCs/>
        </w:rPr>
        <w:t>.</w:t>
      </w:r>
    </w:p>
    <w:p w14:paraId="01F5FC36" w14:textId="10281333" w:rsidR="00A544BE" w:rsidRDefault="00A544BE" w:rsidP="00A544BE">
      <w:pPr>
        <w:pStyle w:val="Caption"/>
        <w:jc w:val="center"/>
        <w:rPr>
          <w:lang w:val="en-GB"/>
        </w:rPr>
      </w:pPr>
      <w:bookmarkStart w:id="25" w:name="_Ref525312120"/>
      <w:bookmarkStart w:id="26" w:name="_Hlk525315021"/>
      <w:r>
        <w:t xml:space="preserve">Table </w:t>
      </w:r>
      <w:r w:rsidR="00F76AD4">
        <w:rPr>
          <w:noProof/>
        </w:rPr>
        <w:fldChar w:fldCharType="begin"/>
      </w:r>
      <w:r w:rsidR="00F76AD4">
        <w:rPr>
          <w:noProof/>
        </w:rPr>
        <w:instrText xml:space="preserve"> SEQ Table \* ARABIC </w:instrText>
      </w:r>
      <w:r w:rsidR="00F76AD4">
        <w:rPr>
          <w:noProof/>
        </w:rPr>
        <w:fldChar w:fldCharType="separate"/>
      </w:r>
      <w:r w:rsidR="00AD4F8B">
        <w:rPr>
          <w:noProof/>
        </w:rPr>
        <w:t>4</w:t>
      </w:r>
      <w:r w:rsidR="00F76AD4">
        <w:rPr>
          <w:noProof/>
        </w:rPr>
        <w:fldChar w:fldCharType="end"/>
      </w:r>
      <w:bookmarkEnd w:id="25"/>
      <w:r>
        <w:t xml:space="preserve">: Link-level simulation </w:t>
      </w:r>
      <w:r w:rsidR="00C04C62">
        <w:t>parameters</w:t>
      </w:r>
    </w:p>
    <w:tbl>
      <w:tblPr>
        <w:tblStyle w:val="TableGrid"/>
        <w:tblW w:w="0" w:type="auto"/>
        <w:jc w:val="center"/>
        <w:tblLook w:val="04A0" w:firstRow="1" w:lastRow="0" w:firstColumn="1" w:lastColumn="0" w:noHBand="0" w:noVBand="1"/>
      </w:tblPr>
      <w:tblGrid>
        <w:gridCol w:w="3063"/>
        <w:gridCol w:w="2627"/>
        <w:gridCol w:w="2846"/>
      </w:tblGrid>
      <w:tr w:rsidR="00A544BE" w:rsidRPr="00A544BE" w14:paraId="62E3CAF1" w14:textId="77777777" w:rsidTr="00672806">
        <w:trPr>
          <w:trHeight w:val="195"/>
          <w:jc w:val="center"/>
        </w:trPr>
        <w:tc>
          <w:tcPr>
            <w:tcW w:w="3063" w:type="dxa"/>
          </w:tcPr>
          <w:p w14:paraId="7BB3F1C8" w14:textId="77777777" w:rsidR="00A544BE" w:rsidRPr="00A544BE" w:rsidRDefault="00A544BE" w:rsidP="00F76AD4">
            <w:pPr>
              <w:jc w:val="center"/>
              <w:rPr>
                <w:b/>
                <w:szCs w:val="22"/>
                <w:lang w:val="en-GB"/>
              </w:rPr>
            </w:pPr>
            <w:r w:rsidRPr="00A544BE">
              <w:rPr>
                <w:b/>
                <w:szCs w:val="22"/>
                <w:lang w:val="en-GB"/>
              </w:rPr>
              <w:t>Parameters</w:t>
            </w:r>
          </w:p>
        </w:tc>
        <w:tc>
          <w:tcPr>
            <w:tcW w:w="2627" w:type="dxa"/>
          </w:tcPr>
          <w:p w14:paraId="414F7D51" w14:textId="77777777" w:rsidR="00A544BE" w:rsidRPr="00A544BE" w:rsidRDefault="00A544BE" w:rsidP="00F76AD4">
            <w:pPr>
              <w:jc w:val="center"/>
              <w:rPr>
                <w:b/>
                <w:szCs w:val="22"/>
                <w:lang w:val="en-GB"/>
              </w:rPr>
            </w:pPr>
            <w:r w:rsidRPr="00A544BE">
              <w:rPr>
                <w:b/>
                <w:szCs w:val="22"/>
                <w:lang w:val="en-GB"/>
              </w:rPr>
              <w:t>FR1</w:t>
            </w:r>
          </w:p>
        </w:tc>
        <w:tc>
          <w:tcPr>
            <w:tcW w:w="2846" w:type="dxa"/>
          </w:tcPr>
          <w:p w14:paraId="2187696A" w14:textId="77777777" w:rsidR="00A544BE" w:rsidRPr="00A544BE" w:rsidRDefault="00A544BE" w:rsidP="00F76AD4">
            <w:pPr>
              <w:jc w:val="center"/>
              <w:rPr>
                <w:b/>
                <w:szCs w:val="22"/>
                <w:lang w:val="en-GB"/>
              </w:rPr>
            </w:pPr>
            <w:r w:rsidRPr="00A544BE">
              <w:rPr>
                <w:b/>
                <w:szCs w:val="22"/>
                <w:lang w:val="en-GB"/>
              </w:rPr>
              <w:t>FR2</w:t>
            </w:r>
          </w:p>
        </w:tc>
      </w:tr>
      <w:tr w:rsidR="00E1268F" w:rsidRPr="00A544BE" w14:paraId="7DCE8C06" w14:textId="77777777" w:rsidTr="00672806">
        <w:trPr>
          <w:trHeight w:val="193"/>
          <w:jc w:val="center"/>
        </w:trPr>
        <w:tc>
          <w:tcPr>
            <w:tcW w:w="3063" w:type="dxa"/>
          </w:tcPr>
          <w:p w14:paraId="57ED6BAC" w14:textId="6C753B67" w:rsidR="00E1268F" w:rsidRPr="00A544BE" w:rsidRDefault="00E1268F" w:rsidP="00E1268F">
            <w:pPr>
              <w:rPr>
                <w:szCs w:val="22"/>
                <w:lang w:val="en-GB"/>
              </w:rPr>
            </w:pPr>
            <w:r w:rsidRPr="00A544BE">
              <w:rPr>
                <w:szCs w:val="22"/>
                <w:lang w:val="en-GB"/>
              </w:rPr>
              <w:t>Carrier frequency (GHz)</w:t>
            </w:r>
          </w:p>
        </w:tc>
        <w:tc>
          <w:tcPr>
            <w:tcW w:w="2627" w:type="dxa"/>
          </w:tcPr>
          <w:p w14:paraId="4A488372" w14:textId="6874E13E" w:rsidR="00E1268F" w:rsidRPr="00A544BE" w:rsidRDefault="00E1268F" w:rsidP="00E1268F">
            <w:pPr>
              <w:rPr>
                <w:szCs w:val="22"/>
                <w:lang w:val="en-GB"/>
              </w:rPr>
            </w:pPr>
            <w:r w:rsidRPr="00A544BE">
              <w:rPr>
                <w:szCs w:val="22"/>
                <w:lang w:val="en-GB"/>
              </w:rPr>
              <w:t>4</w:t>
            </w:r>
          </w:p>
        </w:tc>
        <w:tc>
          <w:tcPr>
            <w:tcW w:w="2846" w:type="dxa"/>
          </w:tcPr>
          <w:p w14:paraId="5AE77DB6" w14:textId="66F1E70E" w:rsidR="00E1268F" w:rsidRPr="00A544BE" w:rsidRDefault="00E1268F" w:rsidP="00E1268F">
            <w:pPr>
              <w:rPr>
                <w:szCs w:val="22"/>
                <w:lang w:val="en-GB"/>
              </w:rPr>
            </w:pPr>
            <w:r>
              <w:rPr>
                <w:szCs w:val="22"/>
                <w:lang w:val="en-GB"/>
              </w:rPr>
              <w:t>30</w:t>
            </w:r>
          </w:p>
        </w:tc>
      </w:tr>
      <w:tr w:rsidR="00A544BE" w:rsidRPr="00A544BE" w14:paraId="7E38799B" w14:textId="77777777" w:rsidTr="00672806">
        <w:trPr>
          <w:trHeight w:val="193"/>
          <w:jc w:val="center"/>
        </w:trPr>
        <w:tc>
          <w:tcPr>
            <w:tcW w:w="3063" w:type="dxa"/>
          </w:tcPr>
          <w:p w14:paraId="77DECB5F" w14:textId="77777777" w:rsidR="00A544BE" w:rsidRPr="00A544BE" w:rsidRDefault="00A544BE" w:rsidP="00F76AD4">
            <w:pPr>
              <w:rPr>
                <w:szCs w:val="22"/>
                <w:lang w:val="en-GB"/>
              </w:rPr>
            </w:pPr>
            <w:r w:rsidRPr="00A544BE">
              <w:rPr>
                <w:szCs w:val="22"/>
                <w:lang w:val="en-GB"/>
              </w:rPr>
              <w:t>Sub-carrier spacing (kHz)</w:t>
            </w:r>
          </w:p>
        </w:tc>
        <w:tc>
          <w:tcPr>
            <w:tcW w:w="2627" w:type="dxa"/>
          </w:tcPr>
          <w:p w14:paraId="392CEBD4" w14:textId="77777777" w:rsidR="00A544BE" w:rsidRPr="00A544BE" w:rsidRDefault="00A544BE" w:rsidP="00F76AD4">
            <w:pPr>
              <w:rPr>
                <w:szCs w:val="22"/>
                <w:lang w:val="en-GB"/>
              </w:rPr>
            </w:pPr>
            <w:r w:rsidRPr="00A544BE">
              <w:rPr>
                <w:szCs w:val="22"/>
                <w:lang w:val="en-GB"/>
              </w:rPr>
              <w:t>30</w:t>
            </w:r>
          </w:p>
        </w:tc>
        <w:tc>
          <w:tcPr>
            <w:tcW w:w="2846" w:type="dxa"/>
          </w:tcPr>
          <w:p w14:paraId="0B6008A6" w14:textId="66A4C154" w:rsidR="00A544BE" w:rsidRPr="00A544BE" w:rsidRDefault="0018131E" w:rsidP="00F76AD4">
            <w:pPr>
              <w:rPr>
                <w:szCs w:val="22"/>
                <w:lang w:val="en-GB"/>
              </w:rPr>
            </w:pPr>
            <w:r>
              <w:rPr>
                <w:szCs w:val="22"/>
                <w:lang w:val="en-GB"/>
              </w:rPr>
              <w:t>120</w:t>
            </w:r>
          </w:p>
        </w:tc>
      </w:tr>
      <w:tr w:rsidR="00A544BE" w:rsidRPr="00A544BE" w14:paraId="746A252A" w14:textId="77777777" w:rsidTr="00672806">
        <w:trPr>
          <w:trHeight w:val="266"/>
          <w:jc w:val="center"/>
        </w:trPr>
        <w:tc>
          <w:tcPr>
            <w:tcW w:w="3063" w:type="dxa"/>
          </w:tcPr>
          <w:p w14:paraId="6C342926" w14:textId="77777777" w:rsidR="00A544BE" w:rsidRPr="00A544BE" w:rsidRDefault="00A544BE" w:rsidP="00F76AD4">
            <w:pPr>
              <w:rPr>
                <w:szCs w:val="22"/>
                <w:lang w:val="en-GB"/>
              </w:rPr>
            </w:pPr>
            <w:r w:rsidRPr="00A544BE">
              <w:rPr>
                <w:szCs w:val="22"/>
                <w:lang w:val="en-GB"/>
              </w:rPr>
              <w:t>Channel model</w:t>
            </w:r>
          </w:p>
        </w:tc>
        <w:tc>
          <w:tcPr>
            <w:tcW w:w="2627" w:type="dxa"/>
          </w:tcPr>
          <w:p w14:paraId="281B918A" w14:textId="77777777" w:rsidR="00A544BE" w:rsidRPr="00A544BE" w:rsidRDefault="00A544BE" w:rsidP="00F76AD4">
            <w:pPr>
              <w:rPr>
                <w:szCs w:val="22"/>
                <w:lang w:val="en-GB"/>
              </w:rPr>
            </w:pPr>
            <w:r w:rsidRPr="00A544BE">
              <w:rPr>
                <w:szCs w:val="22"/>
                <w:lang w:val="en-GB"/>
              </w:rPr>
              <w:t>CDL-C</w:t>
            </w:r>
          </w:p>
        </w:tc>
        <w:tc>
          <w:tcPr>
            <w:tcW w:w="2846" w:type="dxa"/>
          </w:tcPr>
          <w:p w14:paraId="44AB22FD" w14:textId="6229C764" w:rsidR="00A544BE" w:rsidRPr="00A544BE" w:rsidRDefault="0018131E" w:rsidP="00F76AD4">
            <w:pPr>
              <w:rPr>
                <w:szCs w:val="22"/>
                <w:lang w:val="en-GB"/>
              </w:rPr>
            </w:pPr>
            <w:r>
              <w:rPr>
                <w:szCs w:val="22"/>
                <w:lang w:val="en-GB"/>
              </w:rPr>
              <w:t>CDL-C</w:t>
            </w:r>
            <w:r w:rsidR="0045736B">
              <w:rPr>
                <w:szCs w:val="22"/>
                <w:lang w:val="en-GB"/>
              </w:rPr>
              <w:t xml:space="preserve"> (NLOS)</w:t>
            </w:r>
            <w:r w:rsidR="00841500">
              <w:rPr>
                <w:szCs w:val="22"/>
                <w:lang w:val="en-GB"/>
              </w:rPr>
              <w:t>/CDL-E</w:t>
            </w:r>
            <w:r w:rsidR="0045736B">
              <w:rPr>
                <w:szCs w:val="22"/>
                <w:lang w:val="en-GB"/>
              </w:rPr>
              <w:t xml:space="preserve"> (LOS)</w:t>
            </w:r>
          </w:p>
        </w:tc>
      </w:tr>
      <w:tr w:rsidR="00A544BE" w:rsidRPr="00A544BE" w14:paraId="73688BDE" w14:textId="77777777" w:rsidTr="00672806">
        <w:trPr>
          <w:trHeight w:val="195"/>
          <w:jc w:val="center"/>
        </w:trPr>
        <w:tc>
          <w:tcPr>
            <w:tcW w:w="3063" w:type="dxa"/>
          </w:tcPr>
          <w:p w14:paraId="2720B39F" w14:textId="77777777" w:rsidR="00A544BE" w:rsidRPr="00A544BE" w:rsidRDefault="00A544BE" w:rsidP="00F76AD4">
            <w:pPr>
              <w:rPr>
                <w:szCs w:val="22"/>
                <w:lang w:val="en-GB"/>
              </w:rPr>
            </w:pPr>
            <w:r w:rsidRPr="00A544BE">
              <w:rPr>
                <w:rFonts w:eastAsia="Arial Unicode MS" w:cs="Arial"/>
                <w:kern w:val="2"/>
                <w:szCs w:val="22"/>
                <w:lang w:eastAsia="zh-CN"/>
              </w:rPr>
              <w:t>Delay Scaling (ns)</w:t>
            </w:r>
          </w:p>
        </w:tc>
        <w:tc>
          <w:tcPr>
            <w:tcW w:w="2627" w:type="dxa"/>
          </w:tcPr>
          <w:p w14:paraId="2C979BE0" w14:textId="6939F4A0" w:rsidR="00A544BE" w:rsidRPr="00A544BE" w:rsidRDefault="00A544BE" w:rsidP="00F76AD4">
            <w:pPr>
              <w:rPr>
                <w:szCs w:val="22"/>
                <w:lang w:val="en-GB"/>
              </w:rPr>
            </w:pPr>
            <w:r w:rsidRPr="00A544BE">
              <w:rPr>
                <w:rFonts w:eastAsia="Arial Unicode MS" w:cs="Arial"/>
                <w:kern w:val="2"/>
                <w:szCs w:val="22"/>
                <w:lang w:eastAsia="zh-CN"/>
              </w:rPr>
              <w:t>100</w:t>
            </w:r>
          </w:p>
        </w:tc>
        <w:tc>
          <w:tcPr>
            <w:tcW w:w="2846" w:type="dxa"/>
          </w:tcPr>
          <w:p w14:paraId="4F43B44B" w14:textId="6F6A9795" w:rsidR="00A544BE" w:rsidRPr="00A544BE" w:rsidRDefault="000E7C21" w:rsidP="00F76AD4">
            <w:pPr>
              <w:rPr>
                <w:szCs w:val="22"/>
                <w:lang w:val="en-GB"/>
              </w:rPr>
            </w:pPr>
            <w:r>
              <w:rPr>
                <w:szCs w:val="22"/>
                <w:lang w:val="en-GB"/>
              </w:rPr>
              <w:t>100</w:t>
            </w:r>
          </w:p>
        </w:tc>
      </w:tr>
      <w:tr w:rsidR="00A544BE" w:rsidRPr="00A544BE" w14:paraId="092FEC19" w14:textId="77777777" w:rsidTr="00672806">
        <w:trPr>
          <w:trHeight w:val="195"/>
          <w:jc w:val="center"/>
        </w:trPr>
        <w:tc>
          <w:tcPr>
            <w:tcW w:w="3063" w:type="dxa"/>
          </w:tcPr>
          <w:p w14:paraId="0CCAAFB3" w14:textId="77777777" w:rsidR="00A544BE" w:rsidRPr="00A544BE" w:rsidRDefault="00A544BE" w:rsidP="00F76AD4">
            <w:pPr>
              <w:rPr>
                <w:szCs w:val="22"/>
                <w:lang w:val="en-GB"/>
              </w:rPr>
            </w:pPr>
            <w:r w:rsidRPr="00A544BE">
              <w:rPr>
                <w:szCs w:val="22"/>
                <w:lang w:val="en-GB"/>
              </w:rPr>
              <w:t>UE speed (km/h)</w:t>
            </w:r>
          </w:p>
        </w:tc>
        <w:tc>
          <w:tcPr>
            <w:tcW w:w="2627" w:type="dxa"/>
          </w:tcPr>
          <w:p w14:paraId="56C316CE" w14:textId="0A203963" w:rsidR="00A544BE" w:rsidRPr="00A544BE" w:rsidRDefault="00A544BE" w:rsidP="00F76AD4">
            <w:pPr>
              <w:rPr>
                <w:szCs w:val="22"/>
                <w:lang w:val="en-GB"/>
              </w:rPr>
            </w:pPr>
            <w:r w:rsidRPr="00A544BE">
              <w:rPr>
                <w:szCs w:val="22"/>
                <w:lang w:val="en-GB"/>
              </w:rPr>
              <w:t>3</w:t>
            </w:r>
            <w:r w:rsidR="00E1268F">
              <w:rPr>
                <w:szCs w:val="22"/>
                <w:lang w:val="en-GB"/>
              </w:rPr>
              <w:t>, 120</w:t>
            </w:r>
          </w:p>
        </w:tc>
        <w:tc>
          <w:tcPr>
            <w:tcW w:w="2846" w:type="dxa"/>
          </w:tcPr>
          <w:p w14:paraId="154EC032" w14:textId="3325073F" w:rsidR="00A544BE" w:rsidRPr="00A544BE" w:rsidRDefault="00841500" w:rsidP="00F76AD4">
            <w:pPr>
              <w:rPr>
                <w:szCs w:val="22"/>
                <w:lang w:val="en-GB"/>
              </w:rPr>
            </w:pPr>
            <w:r>
              <w:rPr>
                <w:szCs w:val="22"/>
                <w:lang w:val="en-GB"/>
              </w:rPr>
              <w:t>3</w:t>
            </w:r>
          </w:p>
        </w:tc>
      </w:tr>
      <w:tr w:rsidR="00A544BE" w:rsidRPr="00A544BE" w14:paraId="66B35048" w14:textId="77777777" w:rsidTr="00672806">
        <w:trPr>
          <w:trHeight w:val="195"/>
          <w:jc w:val="center"/>
        </w:trPr>
        <w:tc>
          <w:tcPr>
            <w:tcW w:w="3063" w:type="dxa"/>
          </w:tcPr>
          <w:p w14:paraId="0E813BD3" w14:textId="77777777" w:rsidR="00A544BE" w:rsidRPr="00A544BE" w:rsidRDefault="00A544BE" w:rsidP="00F76AD4">
            <w:pPr>
              <w:rPr>
                <w:szCs w:val="22"/>
                <w:lang w:val="en-GB"/>
              </w:rPr>
            </w:pPr>
            <w:r w:rsidRPr="00A544BE">
              <w:rPr>
                <w:rFonts w:eastAsia="Arial Unicode MS" w:cs="Arial"/>
                <w:kern w:val="2"/>
                <w:szCs w:val="22"/>
                <w:lang w:eastAsia="zh-CN"/>
              </w:rPr>
              <w:lastRenderedPageBreak/>
              <w:t>Antenna Configuration at BS</w:t>
            </w:r>
          </w:p>
        </w:tc>
        <w:tc>
          <w:tcPr>
            <w:tcW w:w="2627" w:type="dxa"/>
          </w:tcPr>
          <w:p w14:paraId="0EE0BEBC" w14:textId="674619D3" w:rsidR="00A544BE" w:rsidRPr="00A544BE" w:rsidRDefault="00A544BE" w:rsidP="00F76AD4">
            <w:pPr>
              <w:rPr>
                <w:szCs w:val="22"/>
                <w:lang w:val="en-GB"/>
              </w:rPr>
            </w:pPr>
            <w:r w:rsidRPr="00A544BE">
              <w:rPr>
                <w:rFonts w:eastAsia="Arial Unicode MS" w:cs="Arial"/>
                <w:kern w:val="2"/>
                <w:szCs w:val="22"/>
                <w:lang w:eastAsia="zh-CN"/>
              </w:rPr>
              <w:t>(1,1,2) with omni-directional antenna element</w:t>
            </w:r>
          </w:p>
        </w:tc>
        <w:tc>
          <w:tcPr>
            <w:tcW w:w="2846" w:type="dxa"/>
          </w:tcPr>
          <w:p w14:paraId="5F01E4CC" w14:textId="0A4D1083" w:rsidR="00EE266D" w:rsidRPr="00EE266D" w:rsidRDefault="00C83443" w:rsidP="00F76AD4">
            <w:pPr>
              <w:rPr>
                <w:rFonts w:eastAsia="Arial Unicode MS" w:cs="Arial"/>
                <w:kern w:val="2"/>
                <w:szCs w:val="22"/>
                <w:lang w:eastAsia="zh-CN"/>
              </w:rPr>
            </w:pPr>
            <w:r>
              <w:rPr>
                <w:rFonts w:eastAsia="Arial Unicode MS" w:cs="Arial"/>
                <w:kern w:val="2"/>
                <w:szCs w:val="22"/>
                <w:lang w:eastAsia="zh-CN"/>
              </w:rPr>
              <w:t>(</w:t>
            </w:r>
            <w:proofErr w:type="gramStart"/>
            <w:r>
              <w:rPr>
                <w:rFonts w:eastAsia="Arial Unicode MS" w:cs="Arial"/>
                <w:kern w:val="2"/>
                <w:szCs w:val="22"/>
                <w:lang w:eastAsia="zh-CN"/>
              </w:rPr>
              <w:t>M,N</w:t>
            </w:r>
            <w:proofErr w:type="gramEnd"/>
            <w:r>
              <w:rPr>
                <w:rFonts w:eastAsia="Arial Unicode MS" w:cs="Arial"/>
                <w:kern w:val="2"/>
                <w:szCs w:val="22"/>
                <w:lang w:eastAsia="zh-CN"/>
              </w:rPr>
              <w:t xml:space="preserve">,P) = </w:t>
            </w:r>
            <w:r w:rsidR="00EE266D" w:rsidRPr="00A544BE">
              <w:rPr>
                <w:rFonts w:eastAsia="Arial Unicode MS" w:cs="Arial"/>
                <w:kern w:val="2"/>
                <w:szCs w:val="22"/>
                <w:lang w:eastAsia="zh-CN"/>
              </w:rPr>
              <w:t>(</w:t>
            </w:r>
            <w:r w:rsidR="00EE266D">
              <w:rPr>
                <w:rFonts w:eastAsia="Arial Unicode MS" w:cs="Arial"/>
                <w:kern w:val="2"/>
                <w:szCs w:val="22"/>
                <w:lang w:eastAsia="zh-CN"/>
              </w:rPr>
              <w:t>32</w:t>
            </w:r>
            <w:r w:rsidR="00EE266D" w:rsidRPr="00A544BE">
              <w:rPr>
                <w:rFonts w:eastAsia="Arial Unicode MS" w:cs="Arial"/>
                <w:kern w:val="2"/>
                <w:szCs w:val="22"/>
                <w:lang w:eastAsia="zh-CN"/>
              </w:rPr>
              <w:t>,</w:t>
            </w:r>
            <w:r w:rsidR="00EE266D">
              <w:rPr>
                <w:rFonts w:eastAsia="Arial Unicode MS" w:cs="Arial"/>
                <w:kern w:val="2"/>
                <w:szCs w:val="22"/>
                <w:lang w:eastAsia="zh-CN"/>
              </w:rPr>
              <w:t>8</w:t>
            </w:r>
            <w:r w:rsidR="00EE266D" w:rsidRPr="00A544BE">
              <w:rPr>
                <w:rFonts w:eastAsia="Arial Unicode MS" w:cs="Arial"/>
                <w:kern w:val="2"/>
                <w:szCs w:val="22"/>
                <w:lang w:eastAsia="zh-CN"/>
              </w:rPr>
              <w:t>,2)</w:t>
            </w:r>
            <w:r w:rsidR="001F09F0">
              <w:rPr>
                <w:rFonts w:eastAsia="Arial Unicode MS" w:cs="Arial"/>
                <w:kern w:val="2"/>
                <w:szCs w:val="22"/>
                <w:lang w:eastAsia="zh-CN"/>
              </w:rPr>
              <w:t xml:space="preserve"> with directional </w:t>
            </w:r>
            <w:r w:rsidR="004F5F80">
              <w:rPr>
                <w:rFonts w:eastAsia="Arial Unicode MS" w:cs="Arial"/>
                <w:kern w:val="2"/>
                <w:szCs w:val="22"/>
                <w:lang w:eastAsia="zh-CN"/>
              </w:rPr>
              <w:t xml:space="preserve">antenna element </w:t>
            </w:r>
            <w:r w:rsidR="00A003D1">
              <w:rPr>
                <w:rFonts w:eastAsia="Arial Unicode MS" w:cs="Arial"/>
                <w:kern w:val="2"/>
                <w:szCs w:val="22"/>
                <w:lang w:eastAsia="zh-CN"/>
              </w:rPr>
              <w:fldChar w:fldCharType="begin"/>
            </w:r>
            <w:r w:rsidR="00A003D1">
              <w:rPr>
                <w:rFonts w:eastAsia="Arial Unicode MS" w:cs="Arial"/>
                <w:kern w:val="2"/>
                <w:szCs w:val="22"/>
                <w:lang w:eastAsia="zh-CN"/>
              </w:rPr>
              <w:instrText xml:space="preserve"> REF _Ref525312546 \r \h </w:instrText>
            </w:r>
            <w:r w:rsidR="00A003D1">
              <w:rPr>
                <w:rFonts w:eastAsia="Arial Unicode MS" w:cs="Arial"/>
                <w:kern w:val="2"/>
                <w:szCs w:val="22"/>
                <w:lang w:eastAsia="zh-CN"/>
              </w:rPr>
            </w:r>
            <w:r w:rsidR="00A003D1">
              <w:rPr>
                <w:rFonts w:eastAsia="Arial Unicode MS" w:cs="Arial"/>
                <w:kern w:val="2"/>
                <w:szCs w:val="22"/>
                <w:lang w:eastAsia="zh-CN"/>
              </w:rPr>
              <w:fldChar w:fldCharType="separate"/>
            </w:r>
            <w:r w:rsidR="00A003D1">
              <w:rPr>
                <w:rFonts w:eastAsia="Arial Unicode MS" w:cs="Arial"/>
                <w:kern w:val="2"/>
                <w:szCs w:val="22"/>
                <w:lang w:eastAsia="zh-CN"/>
              </w:rPr>
              <w:t>[3]</w:t>
            </w:r>
            <w:r w:rsidR="00A003D1">
              <w:rPr>
                <w:rFonts w:eastAsia="Arial Unicode MS" w:cs="Arial"/>
                <w:kern w:val="2"/>
                <w:szCs w:val="22"/>
                <w:lang w:eastAsia="zh-CN"/>
              </w:rPr>
              <w:fldChar w:fldCharType="end"/>
            </w:r>
          </w:p>
        </w:tc>
      </w:tr>
      <w:tr w:rsidR="00A544BE" w:rsidRPr="00A544BE" w14:paraId="7C3DAF86" w14:textId="77777777" w:rsidTr="00672806">
        <w:trPr>
          <w:trHeight w:val="195"/>
          <w:jc w:val="center"/>
        </w:trPr>
        <w:tc>
          <w:tcPr>
            <w:tcW w:w="3063" w:type="dxa"/>
          </w:tcPr>
          <w:p w14:paraId="081BC2C3" w14:textId="77777777" w:rsidR="00A544BE" w:rsidRPr="00A544BE" w:rsidRDefault="00A544BE" w:rsidP="00F76AD4">
            <w:pPr>
              <w:rPr>
                <w:rFonts w:eastAsia="Arial Unicode MS" w:cs="Arial"/>
                <w:kern w:val="2"/>
                <w:szCs w:val="22"/>
                <w:lang w:eastAsia="zh-CN"/>
              </w:rPr>
            </w:pPr>
            <w:r w:rsidRPr="00A544BE">
              <w:rPr>
                <w:rFonts w:eastAsia="Arial Unicode MS" w:cs="Arial"/>
                <w:kern w:val="2"/>
                <w:szCs w:val="22"/>
                <w:lang w:eastAsia="zh-CN"/>
              </w:rPr>
              <w:t>Antenna Configuration at the UE</w:t>
            </w:r>
          </w:p>
        </w:tc>
        <w:tc>
          <w:tcPr>
            <w:tcW w:w="2627" w:type="dxa"/>
          </w:tcPr>
          <w:p w14:paraId="2C0B55D5" w14:textId="77777777" w:rsidR="00A544BE" w:rsidRPr="00A544BE" w:rsidRDefault="00A544BE" w:rsidP="00F76AD4">
            <w:pPr>
              <w:rPr>
                <w:rFonts w:eastAsia="Arial Unicode MS" w:cs="Arial"/>
                <w:kern w:val="2"/>
                <w:szCs w:val="22"/>
                <w:lang w:eastAsia="zh-CN"/>
              </w:rPr>
            </w:pPr>
            <w:r w:rsidRPr="00A544BE">
              <w:rPr>
                <w:rFonts w:eastAsia="Arial Unicode MS" w:cs="Arial"/>
                <w:kern w:val="2"/>
                <w:szCs w:val="22"/>
                <w:lang w:eastAsia="zh-CN"/>
              </w:rPr>
              <w:t>(1,1,2) with omni-directional antenna element</w:t>
            </w:r>
          </w:p>
        </w:tc>
        <w:tc>
          <w:tcPr>
            <w:tcW w:w="2846" w:type="dxa"/>
          </w:tcPr>
          <w:p w14:paraId="49E89F8D" w14:textId="32E4C64E" w:rsidR="00A544BE" w:rsidRPr="00A544BE" w:rsidRDefault="00C83443" w:rsidP="00F76AD4">
            <w:pPr>
              <w:rPr>
                <w:szCs w:val="22"/>
                <w:lang w:val="en-GB"/>
              </w:rPr>
            </w:pPr>
            <w:r>
              <w:rPr>
                <w:szCs w:val="22"/>
                <w:lang w:val="en-GB"/>
              </w:rPr>
              <w:t>(</w:t>
            </w:r>
            <w:proofErr w:type="gramStart"/>
            <w:r>
              <w:rPr>
                <w:szCs w:val="22"/>
                <w:lang w:val="en-GB"/>
              </w:rPr>
              <w:t>M,N</w:t>
            </w:r>
            <w:proofErr w:type="gramEnd"/>
            <w:r>
              <w:rPr>
                <w:szCs w:val="22"/>
                <w:lang w:val="en-GB"/>
              </w:rPr>
              <w:t xml:space="preserve">,P) = </w:t>
            </w:r>
            <w:r w:rsidR="00F51E6D">
              <w:rPr>
                <w:szCs w:val="22"/>
                <w:lang w:val="en-GB"/>
              </w:rPr>
              <w:t>(4,4,2)</w:t>
            </w:r>
            <w:r w:rsidR="00A003D1">
              <w:rPr>
                <w:szCs w:val="22"/>
                <w:lang w:val="en-GB"/>
              </w:rPr>
              <w:t xml:space="preserve"> with directional antenna element </w:t>
            </w:r>
            <w:r w:rsidR="00A003D1">
              <w:rPr>
                <w:szCs w:val="22"/>
                <w:lang w:val="en-GB"/>
              </w:rPr>
              <w:fldChar w:fldCharType="begin"/>
            </w:r>
            <w:r w:rsidR="00A003D1">
              <w:rPr>
                <w:szCs w:val="22"/>
                <w:lang w:val="en-GB"/>
              </w:rPr>
              <w:instrText xml:space="preserve"> REF _Ref525312546 \r \h </w:instrText>
            </w:r>
            <w:r w:rsidR="00A003D1">
              <w:rPr>
                <w:szCs w:val="22"/>
                <w:lang w:val="en-GB"/>
              </w:rPr>
            </w:r>
            <w:r w:rsidR="00A003D1">
              <w:rPr>
                <w:szCs w:val="22"/>
                <w:lang w:val="en-GB"/>
              </w:rPr>
              <w:fldChar w:fldCharType="separate"/>
            </w:r>
            <w:r w:rsidR="00A003D1">
              <w:rPr>
                <w:szCs w:val="22"/>
                <w:lang w:val="en-GB"/>
              </w:rPr>
              <w:t>[3]</w:t>
            </w:r>
            <w:r w:rsidR="00A003D1">
              <w:rPr>
                <w:szCs w:val="22"/>
                <w:lang w:val="en-GB"/>
              </w:rPr>
              <w:fldChar w:fldCharType="end"/>
            </w:r>
            <w:r>
              <w:rPr>
                <w:szCs w:val="22"/>
                <w:lang w:val="en-GB"/>
              </w:rPr>
              <w:t>, 2 panels</w:t>
            </w:r>
          </w:p>
        </w:tc>
      </w:tr>
    </w:tbl>
    <w:p w14:paraId="1E392611" w14:textId="3B290AB6" w:rsidR="00A544BE" w:rsidRDefault="00A544BE" w:rsidP="003316FE">
      <w:pPr>
        <w:rPr>
          <w:lang w:val="en-GB"/>
        </w:rPr>
      </w:pPr>
    </w:p>
    <w:p w14:paraId="308CB61E" w14:textId="1A39308D" w:rsidR="00811722" w:rsidRPr="00105F4D" w:rsidRDefault="00811722" w:rsidP="003316FE">
      <w:pPr>
        <w:rPr>
          <w:b/>
          <w:lang w:val="en-GB"/>
        </w:rPr>
      </w:pPr>
      <w:r w:rsidRPr="00105F4D">
        <w:rPr>
          <w:b/>
          <w:lang w:val="en-GB"/>
        </w:rPr>
        <w:t xml:space="preserve">Proposal </w:t>
      </w:r>
      <w:r w:rsidR="00D13F2B">
        <w:rPr>
          <w:b/>
          <w:lang w:val="en-GB"/>
        </w:rPr>
        <w:t>3</w:t>
      </w:r>
      <w:r w:rsidRPr="00105F4D">
        <w:rPr>
          <w:b/>
          <w:lang w:val="en-GB"/>
        </w:rPr>
        <w:t xml:space="preserve">: </w:t>
      </w:r>
      <w:r w:rsidR="00136FD0">
        <w:rPr>
          <w:b/>
          <w:lang w:val="en-GB"/>
        </w:rPr>
        <w:t>Use</w:t>
      </w:r>
      <w:r w:rsidRPr="00105F4D">
        <w:rPr>
          <w:b/>
          <w:lang w:val="en-GB"/>
        </w:rPr>
        <w:t xml:space="preserve"> </w:t>
      </w:r>
      <w:r w:rsidRPr="00105F4D">
        <w:rPr>
          <w:b/>
          <w:lang w:val="en-GB"/>
        </w:rPr>
        <w:fldChar w:fldCharType="begin"/>
      </w:r>
      <w:r w:rsidRPr="00105F4D">
        <w:rPr>
          <w:b/>
          <w:lang w:val="en-GB"/>
        </w:rPr>
        <w:instrText xml:space="preserve"> REF _Ref525312120 \h  \* MERGEFORMAT </w:instrText>
      </w:r>
      <w:r w:rsidRPr="00105F4D">
        <w:rPr>
          <w:b/>
          <w:lang w:val="en-GB"/>
        </w:rPr>
      </w:r>
      <w:r w:rsidRPr="00105F4D">
        <w:rPr>
          <w:b/>
          <w:lang w:val="en-GB"/>
        </w:rPr>
        <w:fldChar w:fldCharType="separate"/>
      </w:r>
      <w:r w:rsidR="00AD4F8B" w:rsidRPr="00105F4D">
        <w:rPr>
          <w:b/>
        </w:rPr>
        <w:t xml:space="preserve">Table </w:t>
      </w:r>
      <w:r w:rsidR="00AD4F8B" w:rsidRPr="00105F4D">
        <w:rPr>
          <w:b/>
          <w:noProof/>
        </w:rPr>
        <w:t>4</w:t>
      </w:r>
      <w:r w:rsidRPr="00105F4D">
        <w:rPr>
          <w:b/>
          <w:lang w:val="en-GB"/>
        </w:rPr>
        <w:fldChar w:fldCharType="end"/>
      </w:r>
      <w:r w:rsidRPr="00105F4D">
        <w:rPr>
          <w:b/>
          <w:lang w:val="en-GB"/>
        </w:rPr>
        <w:t xml:space="preserve"> for link-level simulation parameters.</w:t>
      </w:r>
    </w:p>
    <w:bookmarkEnd w:id="26"/>
    <w:p w14:paraId="6438F34A" w14:textId="77777777" w:rsidR="003316FE" w:rsidRPr="00811722" w:rsidRDefault="003316FE" w:rsidP="003316FE">
      <w:pPr>
        <w:rPr>
          <w:b/>
          <w:i/>
          <w:lang w:val="en-GB"/>
        </w:rPr>
      </w:pPr>
    </w:p>
    <w:p w14:paraId="32CE73DE" w14:textId="7E8B1EED" w:rsidR="003316FE" w:rsidRDefault="003316FE" w:rsidP="003316FE">
      <w:pPr>
        <w:pStyle w:val="Heading2"/>
      </w:pPr>
      <w:r>
        <w:t>System Level Simulation</w:t>
      </w:r>
    </w:p>
    <w:p w14:paraId="56EAB903" w14:textId="349F5966" w:rsidR="0097740D" w:rsidRPr="00BB16F7" w:rsidRDefault="000441DD" w:rsidP="0097740D">
      <w:pPr>
        <w:rPr>
          <w:lang w:val="en-GB"/>
        </w:rPr>
      </w:pPr>
      <w:r>
        <w:rPr>
          <w:bCs/>
        </w:rPr>
        <w:t>ITU has g</w:t>
      </w:r>
      <w:r w:rsidR="0097740D" w:rsidRPr="00C04C62">
        <w:rPr>
          <w:bCs/>
        </w:rPr>
        <w:t>uidelines for evaluation of radio interface technologies for IMT-2020</w:t>
      </w:r>
      <w:r>
        <w:rPr>
          <w:bCs/>
        </w:rPr>
        <w:t xml:space="preserve"> </w:t>
      </w:r>
      <w:r>
        <w:rPr>
          <w:bCs/>
        </w:rPr>
        <w:fldChar w:fldCharType="begin"/>
      </w:r>
      <w:r>
        <w:rPr>
          <w:bCs/>
        </w:rPr>
        <w:instrText xml:space="preserve"> REF _Ref525312546 \r \h </w:instrText>
      </w:r>
      <w:r>
        <w:rPr>
          <w:bCs/>
        </w:rPr>
      </w:r>
      <w:r>
        <w:rPr>
          <w:bCs/>
        </w:rPr>
        <w:fldChar w:fldCharType="separate"/>
      </w:r>
      <w:r w:rsidR="00AD4F8B">
        <w:rPr>
          <w:bCs/>
        </w:rPr>
        <w:t>[3]</w:t>
      </w:r>
      <w:r>
        <w:rPr>
          <w:bCs/>
        </w:rPr>
        <w:fldChar w:fldCharType="end"/>
      </w:r>
      <w:r>
        <w:rPr>
          <w:bCs/>
        </w:rPr>
        <w:t>. From our perspectives, such guidelines should be the starting point for system-level simulation. There</w:t>
      </w:r>
      <w:r w:rsidR="00AB698A">
        <w:rPr>
          <w:bCs/>
        </w:rPr>
        <w:t xml:space="preserve"> are</w:t>
      </w:r>
      <w:r>
        <w:rPr>
          <w:bCs/>
        </w:rPr>
        <w:t xml:space="preserve"> 5 evaluation scenarios</w:t>
      </w:r>
      <w:r w:rsidR="00770322">
        <w:rPr>
          <w:bCs/>
        </w:rPr>
        <w:t xml:space="preserve"> in IMT-2020</w:t>
      </w:r>
      <w:r>
        <w:rPr>
          <w:bCs/>
        </w:rPr>
        <w:t xml:space="preserve">: Indoor Hotspot-eMBB, </w:t>
      </w:r>
      <w:r>
        <w:t xml:space="preserve">Dense Urban-eMBB, </w:t>
      </w:r>
      <w:r w:rsidRPr="000441DD">
        <w:rPr>
          <w:lang w:val="en-GB"/>
        </w:rPr>
        <w:t>Rural-eMBB</w:t>
      </w:r>
      <w:r>
        <w:rPr>
          <w:lang w:val="en-GB"/>
        </w:rPr>
        <w:t xml:space="preserve">, </w:t>
      </w:r>
      <w:r>
        <w:t xml:space="preserve">Urban Macro-mMTC and </w:t>
      </w:r>
      <w:r w:rsidRPr="006C5F3C">
        <w:rPr>
          <w:lang w:val="en-GB"/>
        </w:rPr>
        <w:t>Urban Macro-URLLC</w:t>
      </w:r>
      <w:r>
        <w:rPr>
          <w:lang w:val="en-GB"/>
        </w:rPr>
        <w:t>. F</w:t>
      </w:r>
      <w:r w:rsidR="00BB16F7">
        <w:rPr>
          <w:lang w:val="en-GB"/>
        </w:rPr>
        <w:t>or studying</w:t>
      </w:r>
      <w:r>
        <w:rPr>
          <w:lang w:val="en-GB"/>
        </w:rPr>
        <w:t xml:space="preserve"> UE power savings, it might be reasonable to limit the evaluation scenarios to eMBB deployments only. </w:t>
      </w:r>
      <w:r w:rsidR="00BB16F7">
        <w:rPr>
          <w:lang w:val="en-GB"/>
        </w:rPr>
        <w:t xml:space="preserve">Furthermore, </w:t>
      </w:r>
      <w:r w:rsidR="00F53865">
        <w:rPr>
          <w:lang w:val="en-GB"/>
        </w:rPr>
        <w:t xml:space="preserve">the choice of evaluation scenario should depend on </w:t>
      </w:r>
      <w:r w:rsidR="005B5FD1">
        <w:rPr>
          <w:lang w:val="en-GB"/>
        </w:rPr>
        <w:t>use cases</w:t>
      </w:r>
      <w:r w:rsidR="00F53865">
        <w:rPr>
          <w:lang w:val="en-GB"/>
        </w:rPr>
        <w:t xml:space="preserve">. For example, </w:t>
      </w:r>
      <w:r w:rsidR="005B5FD1">
        <w:rPr>
          <w:lang w:val="en-GB"/>
        </w:rPr>
        <w:t xml:space="preserve">for </w:t>
      </w:r>
      <w:r w:rsidR="005B5FD1" w:rsidRPr="005B5FD1">
        <w:rPr>
          <w:lang w:val="en-GB"/>
        </w:rPr>
        <w:t>RRM measurement enhancement</w:t>
      </w:r>
      <w:r w:rsidR="005B5FD1">
        <w:rPr>
          <w:lang w:val="en-GB"/>
        </w:rPr>
        <w:t>s</w:t>
      </w:r>
      <w:r w:rsidR="005B5FD1" w:rsidRPr="005B5FD1">
        <w:rPr>
          <w:lang w:val="en-GB"/>
        </w:rPr>
        <w:t xml:space="preserve">, </w:t>
      </w:r>
      <w:r w:rsidR="005B5FD1">
        <w:rPr>
          <w:lang w:val="en-GB"/>
        </w:rPr>
        <w:t xml:space="preserve">it would be more suitable to use </w:t>
      </w:r>
      <w:r w:rsidR="005B5FD1" w:rsidRPr="005B5FD1">
        <w:rPr>
          <w:lang w:val="en-GB"/>
        </w:rPr>
        <w:t>Dense Urban-eMB</w:t>
      </w:r>
      <w:r w:rsidR="00BB0ED6">
        <w:rPr>
          <w:lang w:val="en-GB"/>
        </w:rPr>
        <w:t>B.</w:t>
      </w:r>
      <w:r w:rsidR="006F0497">
        <w:rPr>
          <w:lang w:val="en-GB"/>
        </w:rPr>
        <w:t xml:space="preserve"> </w:t>
      </w:r>
      <w:r w:rsidR="00F53865">
        <w:rPr>
          <w:lang w:val="en-GB"/>
        </w:rPr>
        <w:t>Last</w:t>
      </w:r>
      <w:r w:rsidR="006F0497">
        <w:rPr>
          <w:lang w:val="en-GB"/>
        </w:rPr>
        <w:t>ly</w:t>
      </w:r>
      <w:r w:rsidR="006F0BA3">
        <w:rPr>
          <w:lang w:val="en-GB"/>
        </w:rPr>
        <w:t xml:space="preserve">, </w:t>
      </w:r>
      <w:r w:rsidR="00770322">
        <w:rPr>
          <w:lang w:val="en-GB"/>
        </w:rPr>
        <w:t xml:space="preserve">IMT-2020 has 3 different carrier frequency cases for eMBB (4GHz, 30GHz and 70GHz). Hence, we should limit the evaluation to </w:t>
      </w:r>
      <w:r w:rsidR="006F0BA3">
        <w:rPr>
          <w:lang w:val="en-GB"/>
        </w:rPr>
        <w:t>4GHz for FR1 and 30GHz for FR2</w:t>
      </w:r>
      <w:r w:rsidR="00770322">
        <w:rPr>
          <w:lang w:val="en-GB"/>
        </w:rPr>
        <w:t xml:space="preserve"> only</w:t>
      </w:r>
      <w:r w:rsidR="006F0BA3">
        <w:rPr>
          <w:lang w:val="en-GB"/>
        </w:rPr>
        <w:t>.</w:t>
      </w:r>
    </w:p>
    <w:p w14:paraId="66E12FC1" w14:textId="43021969" w:rsidR="006F0BA3" w:rsidRPr="00105F4D" w:rsidRDefault="00362041" w:rsidP="00235E12">
      <w:pPr>
        <w:spacing w:after="0" w:line="360" w:lineRule="auto"/>
        <w:rPr>
          <w:b/>
          <w:lang w:val="en-GB"/>
        </w:rPr>
      </w:pPr>
      <w:bookmarkStart w:id="27" w:name="_Hlk525315032"/>
      <w:r w:rsidRPr="00105F4D">
        <w:rPr>
          <w:b/>
          <w:lang w:val="en-GB"/>
        </w:rPr>
        <w:t xml:space="preserve">Proposal </w:t>
      </w:r>
      <w:r w:rsidR="009876CC" w:rsidRPr="00105F4D">
        <w:rPr>
          <w:b/>
          <w:lang w:val="en-GB"/>
        </w:rPr>
        <w:t>4</w:t>
      </w:r>
      <w:r w:rsidRPr="00105F4D">
        <w:rPr>
          <w:b/>
          <w:lang w:val="en-GB"/>
        </w:rPr>
        <w:t>: For system-leve</w:t>
      </w:r>
      <w:r w:rsidR="00A248B6" w:rsidRPr="00105F4D">
        <w:rPr>
          <w:b/>
          <w:lang w:val="en-GB"/>
        </w:rPr>
        <w:t>l</w:t>
      </w:r>
      <w:r w:rsidRPr="00105F4D">
        <w:rPr>
          <w:b/>
          <w:lang w:val="en-GB"/>
        </w:rPr>
        <w:t xml:space="preserve"> simulation, </w:t>
      </w:r>
    </w:p>
    <w:p w14:paraId="4D871244" w14:textId="16CA109C" w:rsidR="00F53865" w:rsidRPr="00105F4D" w:rsidRDefault="009876CC" w:rsidP="00235E12">
      <w:pPr>
        <w:pStyle w:val="ListParagraph"/>
        <w:numPr>
          <w:ilvl w:val="0"/>
          <w:numId w:val="32"/>
        </w:numPr>
        <w:spacing w:line="360" w:lineRule="auto"/>
        <w:rPr>
          <w:rFonts w:ascii="Times New Roman" w:hAnsi="Times New Roman"/>
          <w:b/>
          <w:sz w:val="20"/>
          <w:szCs w:val="20"/>
          <w:lang w:val="en-GB"/>
        </w:rPr>
      </w:pPr>
      <w:r>
        <w:rPr>
          <w:rFonts w:ascii="Times New Roman" w:hAnsi="Times New Roman"/>
          <w:b/>
          <w:sz w:val="20"/>
          <w:szCs w:val="20"/>
          <w:lang w:val="en-GB"/>
        </w:rPr>
        <w:t>U</w:t>
      </w:r>
      <w:r w:rsidR="00F53865" w:rsidRPr="00105F4D">
        <w:rPr>
          <w:rFonts w:ascii="Times New Roman" w:hAnsi="Times New Roman"/>
          <w:b/>
          <w:sz w:val="20"/>
          <w:szCs w:val="20"/>
          <w:lang w:val="en-GB"/>
        </w:rPr>
        <w:t xml:space="preserve">se IMT-2020 </w:t>
      </w:r>
      <w:r w:rsidR="00F53865" w:rsidRPr="00105F4D">
        <w:rPr>
          <w:rFonts w:ascii="Times New Roman" w:hAnsi="Times New Roman"/>
          <w:b/>
          <w:sz w:val="20"/>
          <w:szCs w:val="20"/>
        </w:rPr>
        <w:t>Dense Urban-eMBB</w:t>
      </w:r>
      <w:r w:rsidR="00E32553" w:rsidRPr="00105F4D">
        <w:rPr>
          <w:rFonts w:ascii="Times New Roman" w:hAnsi="Times New Roman"/>
          <w:b/>
          <w:sz w:val="20"/>
          <w:szCs w:val="20"/>
        </w:rPr>
        <w:t xml:space="preserve"> </w:t>
      </w:r>
      <w:r w:rsidR="00E32553" w:rsidRPr="00105F4D">
        <w:rPr>
          <w:rFonts w:ascii="Times New Roman" w:hAnsi="Times New Roman"/>
          <w:b/>
          <w:sz w:val="20"/>
          <w:szCs w:val="20"/>
          <w:lang w:val="en-GB"/>
        </w:rPr>
        <w:t>in evaluating RRM measurement enhancements</w:t>
      </w:r>
    </w:p>
    <w:p w14:paraId="14F4D83E" w14:textId="5493CEDE" w:rsidR="0097740D" w:rsidRPr="00105F4D" w:rsidRDefault="009876CC" w:rsidP="00235E12">
      <w:pPr>
        <w:pStyle w:val="ListParagraph"/>
        <w:numPr>
          <w:ilvl w:val="0"/>
          <w:numId w:val="32"/>
        </w:numPr>
        <w:spacing w:line="360" w:lineRule="auto"/>
        <w:rPr>
          <w:rFonts w:ascii="Times New Roman" w:hAnsi="Times New Roman"/>
          <w:b/>
          <w:sz w:val="20"/>
          <w:szCs w:val="20"/>
          <w:lang w:val="en-GB"/>
        </w:rPr>
      </w:pPr>
      <w:r>
        <w:rPr>
          <w:rFonts w:ascii="Times New Roman" w:hAnsi="Times New Roman"/>
          <w:b/>
          <w:bCs/>
          <w:sz w:val="20"/>
          <w:szCs w:val="20"/>
        </w:rPr>
        <w:t>Use</w:t>
      </w:r>
      <w:r w:rsidRPr="00105F4D">
        <w:rPr>
          <w:rFonts w:ascii="Times New Roman" w:hAnsi="Times New Roman"/>
          <w:b/>
          <w:bCs/>
          <w:sz w:val="20"/>
          <w:szCs w:val="20"/>
        </w:rPr>
        <w:t xml:space="preserve"> </w:t>
      </w:r>
      <w:r w:rsidR="00F53865" w:rsidRPr="00105F4D">
        <w:rPr>
          <w:rFonts w:ascii="Times New Roman" w:hAnsi="Times New Roman"/>
          <w:b/>
          <w:bCs/>
          <w:sz w:val="20"/>
          <w:szCs w:val="20"/>
        </w:rPr>
        <w:t xml:space="preserve">IMT-2020 </w:t>
      </w:r>
      <w:r w:rsidR="00362041" w:rsidRPr="00105F4D">
        <w:rPr>
          <w:rFonts w:ascii="Times New Roman" w:hAnsi="Times New Roman"/>
          <w:b/>
          <w:bCs/>
          <w:sz w:val="20"/>
          <w:szCs w:val="20"/>
        </w:rPr>
        <w:t>Indoor Hotspot-eMBB</w:t>
      </w:r>
      <w:r w:rsidR="00F20831" w:rsidRPr="00105F4D">
        <w:rPr>
          <w:rFonts w:ascii="Times New Roman" w:hAnsi="Times New Roman"/>
          <w:b/>
          <w:bCs/>
          <w:sz w:val="20"/>
          <w:szCs w:val="20"/>
        </w:rPr>
        <w:t xml:space="preserve"> and</w:t>
      </w:r>
      <w:r w:rsidR="00362041" w:rsidRPr="00105F4D">
        <w:rPr>
          <w:rFonts w:ascii="Times New Roman" w:hAnsi="Times New Roman"/>
          <w:b/>
          <w:bCs/>
          <w:sz w:val="20"/>
          <w:szCs w:val="20"/>
        </w:rPr>
        <w:t xml:space="preserve"> </w:t>
      </w:r>
      <w:r w:rsidR="00F53865" w:rsidRPr="00105F4D">
        <w:rPr>
          <w:rFonts w:ascii="Times New Roman" w:hAnsi="Times New Roman"/>
          <w:b/>
          <w:bCs/>
          <w:sz w:val="20"/>
          <w:szCs w:val="20"/>
        </w:rPr>
        <w:t xml:space="preserve">IMT-2020 </w:t>
      </w:r>
      <w:r w:rsidR="00362041" w:rsidRPr="00105F4D">
        <w:rPr>
          <w:rFonts w:ascii="Times New Roman" w:hAnsi="Times New Roman"/>
          <w:b/>
          <w:sz w:val="20"/>
          <w:szCs w:val="20"/>
        </w:rPr>
        <w:t>Dense Urban-eMBB</w:t>
      </w:r>
      <w:r w:rsidR="00E32553" w:rsidRPr="00105F4D">
        <w:rPr>
          <w:rFonts w:ascii="Times New Roman" w:hAnsi="Times New Roman"/>
          <w:b/>
          <w:sz w:val="20"/>
          <w:szCs w:val="20"/>
        </w:rPr>
        <w:t xml:space="preserve"> in evaluating </w:t>
      </w:r>
      <w:r w:rsidR="00E32553" w:rsidRPr="00105F4D">
        <w:rPr>
          <w:rFonts w:ascii="Times New Roman" w:hAnsi="Times New Roman"/>
          <w:b/>
          <w:bCs/>
          <w:sz w:val="20"/>
          <w:szCs w:val="20"/>
        </w:rPr>
        <w:t>beam magement enhancements</w:t>
      </w:r>
      <w:r w:rsidR="006F0BA3" w:rsidRPr="00105F4D">
        <w:rPr>
          <w:rFonts w:ascii="Times New Roman" w:hAnsi="Times New Roman"/>
          <w:b/>
          <w:sz w:val="20"/>
          <w:szCs w:val="20"/>
          <w:lang w:val="en-GB"/>
        </w:rPr>
        <w:t>.</w:t>
      </w:r>
    </w:p>
    <w:p w14:paraId="0C116CB3" w14:textId="321683DD" w:rsidR="006F0BA3" w:rsidRPr="00105F4D" w:rsidRDefault="009876CC" w:rsidP="00235E12">
      <w:pPr>
        <w:pStyle w:val="ListParagraph"/>
        <w:numPr>
          <w:ilvl w:val="0"/>
          <w:numId w:val="32"/>
        </w:numPr>
        <w:spacing w:line="360" w:lineRule="auto"/>
        <w:rPr>
          <w:rFonts w:ascii="Times New Roman" w:hAnsi="Times New Roman"/>
          <w:b/>
          <w:sz w:val="20"/>
          <w:szCs w:val="20"/>
          <w:lang w:val="en-GB"/>
        </w:rPr>
      </w:pPr>
      <w:r>
        <w:rPr>
          <w:rFonts w:ascii="Times New Roman" w:hAnsi="Times New Roman"/>
          <w:b/>
          <w:sz w:val="20"/>
          <w:szCs w:val="20"/>
          <w:lang w:val="en-GB"/>
        </w:rPr>
        <w:t xml:space="preserve">Use </w:t>
      </w:r>
      <w:r w:rsidR="006F0BA3" w:rsidRPr="00105F4D">
        <w:rPr>
          <w:rFonts w:ascii="Times New Roman" w:hAnsi="Times New Roman"/>
          <w:b/>
          <w:sz w:val="20"/>
          <w:szCs w:val="20"/>
          <w:lang w:val="en-GB"/>
        </w:rPr>
        <w:t xml:space="preserve">carrier frequency </w:t>
      </w:r>
      <w:r>
        <w:rPr>
          <w:rFonts w:ascii="Times New Roman" w:hAnsi="Times New Roman"/>
          <w:b/>
          <w:sz w:val="20"/>
          <w:szCs w:val="20"/>
          <w:lang w:val="en-GB"/>
        </w:rPr>
        <w:t>of</w:t>
      </w:r>
      <w:r w:rsidR="006F0BA3" w:rsidRPr="00105F4D">
        <w:rPr>
          <w:rFonts w:ascii="Times New Roman" w:hAnsi="Times New Roman"/>
          <w:b/>
          <w:sz w:val="20"/>
          <w:szCs w:val="20"/>
          <w:lang w:val="en-GB"/>
        </w:rPr>
        <w:t xml:space="preserve"> 4GHz for FR1 and 30GHz for FR2.</w:t>
      </w:r>
    </w:p>
    <w:p w14:paraId="51189A36" w14:textId="68CC1B63" w:rsidR="002F0B68" w:rsidRDefault="008744FB" w:rsidP="00FF70EE">
      <w:pPr>
        <w:pStyle w:val="Heading1"/>
      </w:pPr>
      <w:bookmarkStart w:id="28" w:name="_Ref525937574"/>
      <w:bookmarkEnd w:id="27"/>
      <w:r>
        <w:t xml:space="preserve">DRX </w:t>
      </w:r>
      <w:r w:rsidR="00FF70EE">
        <w:t>Scenarios</w:t>
      </w:r>
      <w:bookmarkEnd w:id="28"/>
    </w:p>
    <w:p w14:paraId="1C82A2E1" w14:textId="69B68660" w:rsidR="00FF70EE" w:rsidRDefault="008744FB" w:rsidP="008744FB">
      <w:pPr>
        <w:pStyle w:val="Heading2"/>
      </w:pPr>
      <w:r>
        <w:t>Connected Mode DRX</w:t>
      </w:r>
    </w:p>
    <w:p w14:paraId="394BAEB2" w14:textId="49BB0B4B" w:rsidR="008744FB" w:rsidRDefault="00C9791D" w:rsidP="008744FB">
      <w:pPr>
        <w:rPr>
          <w:lang w:val="en-GB"/>
        </w:rPr>
      </w:pPr>
      <w:r>
        <w:rPr>
          <w:lang w:val="en-GB"/>
        </w:rPr>
        <w:t>Two scenarios:</w:t>
      </w:r>
    </w:p>
    <w:p w14:paraId="27AD1B42" w14:textId="714EF9DB" w:rsidR="00C9791D" w:rsidRDefault="00C9791D" w:rsidP="00C9791D">
      <w:pPr>
        <w:pStyle w:val="ListParagraph"/>
        <w:numPr>
          <w:ilvl w:val="0"/>
          <w:numId w:val="34"/>
        </w:numPr>
        <w:rPr>
          <w:lang w:val="en-GB"/>
        </w:rPr>
      </w:pPr>
      <w:r>
        <w:rPr>
          <w:lang w:val="en-GB"/>
        </w:rPr>
        <w:t xml:space="preserve">DRX cycle 320msec, inactivity timer </w:t>
      </w:r>
      <w:r w:rsidR="005B11A5">
        <w:rPr>
          <w:lang w:val="en-GB"/>
        </w:rPr>
        <w:t>1</w:t>
      </w:r>
      <w:r>
        <w:rPr>
          <w:lang w:val="en-GB"/>
        </w:rPr>
        <w:t>00msec</w:t>
      </w:r>
    </w:p>
    <w:p w14:paraId="7DD4421D" w14:textId="35BDE040" w:rsidR="005B11A5" w:rsidRDefault="005B11A5" w:rsidP="005B11A5">
      <w:pPr>
        <w:pStyle w:val="ListParagraph"/>
        <w:numPr>
          <w:ilvl w:val="1"/>
          <w:numId w:val="34"/>
        </w:numPr>
        <w:rPr>
          <w:lang w:val="en-GB"/>
        </w:rPr>
      </w:pPr>
      <w:r>
        <w:rPr>
          <w:lang w:val="en-GB"/>
        </w:rPr>
        <w:t>mmW On duration: 4 msec</w:t>
      </w:r>
    </w:p>
    <w:p w14:paraId="5050C2A1" w14:textId="3BB1500D" w:rsidR="005B11A5" w:rsidRDefault="005B11A5" w:rsidP="005B11A5">
      <w:pPr>
        <w:pStyle w:val="ListParagraph"/>
        <w:numPr>
          <w:ilvl w:val="1"/>
          <w:numId w:val="34"/>
        </w:numPr>
        <w:rPr>
          <w:lang w:val="en-GB"/>
        </w:rPr>
      </w:pPr>
      <w:r>
        <w:rPr>
          <w:lang w:val="en-GB"/>
        </w:rPr>
        <w:t>sub6 On duration: 8 msec</w:t>
      </w:r>
    </w:p>
    <w:p w14:paraId="1C58D393" w14:textId="10D0FE53" w:rsidR="005B11A5" w:rsidRDefault="005B11A5" w:rsidP="005B11A5">
      <w:pPr>
        <w:pStyle w:val="ListParagraph"/>
        <w:numPr>
          <w:ilvl w:val="0"/>
          <w:numId w:val="34"/>
        </w:numPr>
        <w:rPr>
          <w:lang w:val="en-GB"/>
        </w:rPr>
      </w:pPr>
      <w:r>
        <w:rPr>
          <w:lang w:val="en-GB"/>
        </w:rPr>
        <w:t xml:space="preserve">DRX cycle </w:t>
      </w:r>
      <w:r w:rsidR="00336570">
        <w:rPr>
          <w:lang w:val="en-GB"/>
        </w:rPr>
        <w:t>4</w:t>
      </w:r>
      <w:r>
        <w:rPr>
          <w:lang w:val="en-GB"/>
        </w:rPr>
        <w:t xml:space="preserve">0msec, inactivity timer </w:t>
      </w:r>
      <w:r w:rsidR="00904284">
        <w:rPr>
          <w:lang w:val="en-GB"/>
        </w:rPr>
        <w:t>[</w:t>
      </w:r>
      <w:r>
        <w:rPr>
          <w:lang w:val="en-GB"/>
        </w:rPr>
        <w:t>25</w:t>
      </w:r>
      <w:r w:rsidR="00904284">
        <w:rPr>
          <w:lang w:val="en-GB"/>
        </w:rPr>
        <w:t xml:space="preserve">] </w:t>
      </w:r>
      <w:r>
        <w:rPr>
          <w:lang w:val="en-GB"/>
        </w:rPr>
        <w:t>msec</w:t>
      </w:r>
    </w:p>
    <w:p w14:paraId="017E9162" w14:textId="646D2D01" w:rsidR="005B11A5" w:rsidRDefault="005B11A5" w:rsidP="005B11A5">
      <w:pPr>
        <w:pStyle w:val="ListParagraph"/>
        <w:numPr>
          <w:ilvl w:val="1"/>
          <w:numId w:val="34"/>
        </w:numPr>
        <w:rPr>
          <w:lang w:val="en-GB"/>
        </w:rPr>
      </w:pPr>
      <w:r>
        <w:rPr>
          <w:lang w:val="en-GB"/>
        </w:rPr>
        <w:t xml:space="preserve">mmW On duration: </w:t>
      </w:r>
      <w:r w:rsidR="0016307B">
        <w:rPr>
          <w:lang w:val="en-GB"/>
        </w:rPr>
        <w:t>[</w:t>
      </w:r>
      <w:r>
        <w:rPr>
          <w:lang w:val="en-GB"/>
        </w:rPr>
        <w:t>1</w:t>
      </w:r>
      <w:r w:rsidR="0016307B">
        <w:rPr>
          <w:lang w:val="en-GB"/>
        </w:rPr>
        <w:t>]</w:t>
      </w:r>
      <w:r>
        <w:rPr>
          <w:lang w:val="en-GB"/>
        </w:rPr>
        <w:t xml:space="preserve"> msec</w:t>
      </w:r>
      <w:r w:rsidR="009A7B02">
        <w:rPr>
          <w:lang w:val="en-GB"/>
        </w:rPr>
        <w:t xml:space="preserve"> </w:t>
      </w:r>
    </w:p>
    <w:p w14:paraId="79A5B793" w14:textId="65ECB1AA" w:rsidR="005B11A5" w:rsidRPr="00C9791D" w:rsidRDefault="005B11A5" w:rsidP="005B11A5">
      <w:pPr>
        <w:pStyle w:val="ListParagraph"/>
        <w:numPr>
          <w:ilvl w:val="1"/>
          <w:numId w:val="34"/>
        </w:numPr>
        <w:rPr>
          <w:lang w:val="en-GB"/>
        </w:rPr>
      </w:pPr>
      <w:r>
        <w:rPr>
          <w:lang w:val="en-GB"/>
        </w:rPr>
        <w:t>sub6 On duration: 2 msec</w:t>
      </w:r>
    </w:p>
    <w:p w14:paraId="142C9C0E" w14:textId="7D38D747" w:rsidR="00FF70EE" w:rsidRDefault="00FF70EE" w:rsidP="00FF70EE">
      <w:pPr>
        <w:rPr>
          <w:lang w:val="en-GB"/>
        </w:rPr>
      </w:pPr>
    </w:p>
    <w:p w14:paraId="08A7ABBE" w14:textId="6222549B" w:rsidR="005B11A5" w:rsidRDefault="005B11A5" w:rsidP="005B11A5">
      <w:pPr>
        <w:pStyle w:val="Heading2"/>
      </w:pPr>
      <w:r>
        <w:t>Idle Mode DRX</w:t>
      </w:r>
    </w:p>
    <w:p w14:paraId="5A149779" w14:textId="4F7800CC" w:rsidR="005B11A5" w:rsidRDefault="005B11A5" w:rsidP="005B11A5">
      <w:pPr>
        <w:rPr>
          <w:lang w:val="en-GB"/>
        </w:rPr>
      </w:pPr>
      <w:r>
        <w:rPr>
          <w:lang w:val="en-GB"/>
        </w:rPr>
        <w:t>One scenario:</w:t>
      </w:r>
    </w:p>
    <w:p w14:paraId="16DFD7C2" w14:textId="2464DEB5" w:rsidR="005B11A5" w:rsidRPr="005B11A5" w:rsidRDefault="005B11A5" w:rsidP="005B11A5">
      <w:pPr>
        <w:pStyle w:val="ListParagraph"/>
        <w:numPr>
          <w:ilvl w:val="0"/>
          <w:numId w:val="35"/>
        </w:numPr>
        <w:rPr>
          <w:lang w:val="en-GB"/>
        </w:rPr>
      </w:pPr>
      <w:r w:rsidRPr="005B11A5">
        <w:rPr>
          <w:lang w:val="en-GB"/>
        </w:rPr>
        <w:t>DRX cycle 1.28 sec</w:t>
      </w:r>
    </w:p>
    <w:p w14:paraId="10E8E7BC" w14:textId="6A74CA7E" w:rsidR="005B11A5" w:rsidRPr="005B11A5" w:rsidRDefault="003337B7" w:rsidP="005B11A5">
      <w:pPr>
        <w:pStyle w:val="ListParagraph"/>
        <w:numPr>
          <w:ilvl w:val="0"/>
          <w:numId w:val="35"/>
        </w:numPr>
        <w:rPr>
          <w:lang w:val="en-GB"/>
        </w:rPr>
      </w:pPr>
      <w:r>
        <w:rPr>
          <w:lang w:val="en-GB"/>
        </w:rPr>
        <w:t>Group p</w:t>
      </w:r>
      <w:r w:rsidR="005B11A5" w:rsidRPr="005B11A5">
        <w:rPr>
          <w:lang w:val="en-GB"/>
        </w:rPr>
        <w:t>aging rate</w:t>
      </w:r>
      <w:r w:rsidR="00CB08E5">
        <w:rPr>
          <w:lang w:val="en-GB"/>
        </w:rPr>
        <w:t xml:space="preserve"> (for a PO)</w:t>
      </w:r>
      <w:r w:rsidR="005B11A5" w:rsidRPr="005B11A5">
        <w:rPr>
          <w:lang w:val="en-GB"/>
        </w:rPr>
        <w:t>: 10%</w:t>
      </w:r>
    </w:p>
    <w:p w14:paraId="3122179F" w14:textId="77B42794" w:rsidR="003337B7" w:rsidRDefault="003337B7" w:rsidP="003337B7">
      <w:pPr>
        <w:pStyle w:val="ListParagraph"/>
        <w:numPr>
          <w:ilvl w:val="1"/>
          <w:numId w:val="35"/>
        </w:numPr>
        <w:rPr>
          <w:lang w:val="en-GB"/>
        </w:rPr>
      </w:pPr>
      <w:r>
        <w:rPr>
          <w:lang w:val="en-GB"/>
        </w:rPr>
        <w:t>P-RNTI is detected but PDSCH decoding results in no match</w:t>
      </w:r>
    </w:p>
    <w:p w14:paraId="555F5931" w14:textId="42D669E2" w:rsidR="003337B7" w:rsidRPr="003337B7" w:rsidRDefault="008E7B39" w:rsidP="003337B7">
      <w:pPr>
        <w:pStyle w:val="ListParagraph"/>
        <w:numPr>
          <w:ilvl w:val="1"/>
          <w:numId w:val="35"/>
        </w:numPr>
        <w:rPr>
          <w:lang w:val="en-GB"/>
        </w:rPr>
      </w:pPr>
      <w:r>
        <w:rPr>
          <w:lang w:val="en-GB"/>
        </w:rPr>
        <w:t>S</w:t>
      </w:r>
      <w:r w:rsidR="003337B7">
        <w:rPr>
          <w:lang w:val="en-GB"/>
        </w:rPr>
        <w:t xml:space="preserve">tatistics for </w:t>
      </w:r>
      <w:r>
        <w:rPr>
          <w:lang w:val="en-GB"/>
        </w:rPr>
        <w:t xml:space="preserve">the </w:t>
      </w:r>
      <w:r w:rsidR="003337B7">
        <w:rPr>
          <w:lang w:val="en-GB"/>
        </w:rPr>
        <w:t xml:space="preserve">matching case should be based on </w:t>
      </w:r>
      <w:r>
        <w:rPr>
          <w:lang w:val="en-GB"/>
        </w:rPr>
        <w:t>application use case</w:t>
      </w:r>
    </w:p>
    <w:p w14:paraId="51A9E166" w14:textId="078BA927" w:rsidR="005B11A5" w:rsidRDefault="004D4725" w:rsidP="00672806">
      <w:pPr>
        <w:pStyle w:val="Caption"/>
        <w:rPr>
          <w:lang w:val="en-GB"/>
        </w:rPr>
      </w:pPr>
      <w:bookmarkStart w:id="29" w:name="_Toc525937588"/>
      <w:r>
        <w:t xml:space="preserve">Proposal </w:t>
      </w:r>
      <w:fldSimple w:instr=" SEQ Proposal \* ARABIC ">
        <w:r>
          <w:rPr>
            <w:noProof/>
          </w:rPr>
          <w:t>6</w:t>
        </w:r>
      </w:fldSimple>
      <w:r>
        <w:t xml:space="preserve">: Consider the DRX scenarios described in Section </w:t>
      </w:r>
      <w:r>
        <w:fldChar w:fldCharType="begin"/>
      </w:r>
      <w:r>
        <w:instrText xml:space="preserve"> REF _Ref525937574 \r \h </w:instrText>
      </w:r>
      <w:r>
        <w:fldChar w:fldCharType="separate"/>
      </w:r>
      <w:r>
        <w:t>5</w:t>
      </w:r>
      <w:r>
        <w:fldChar w:fldCharType="end"/>
      </w:r>
      <w:r>
        <w:t xml:space="preserve"> for power evaluation</w:t>
      </w:r>
      <w:bookmarkEnd w:id="29"/>
    </w:p>
    <w:p w14:paraId="3B43086D" w14:textId="77777777" w:rsidR="005B11A5" w:rsidRPr="00FF70EE" w:rsidRDefault="005B11A5" w:rsidP="00FF70EE">
      <w:pPr>
        <w:rPr>
          <w:lang w:val="en-GB"/>
        </w:rPr>
      </w:pPr>
    </w:p>
    <w:p w14:paraId="2EBC1594" w14:textId="2F3B834C" w:rsidR="00774DFE" w:rsidRDefault="00F91D4B" w:rsidP="00F91D4B">
      <w:pPr>
        <w:pStyle w:val="Heading1"/>
      </w:pPr>
      <w:r>
        <w:t>Conclusion</w:t>
      </w:r>
    </w:p>
    <w:p w14:paraId="27FC604A" w14:textId="50EDA1E0" w:rsidR="004D4725" w:rsidRDefault="00AB44F8">
      <w:pPr>
        <w:pStyle w:val="TableofFigures"/>
        <w:tabs>
          <w:tab w:val="right" w:leader="dot" w:pos="9962"/>
        </w:tabs>
        <w:rPr>
          <w:rFonts w:asciiTheme="minorHAnsi" w:eastAsiaTheme="minorEastAsia" w:hAnsiTheme="minorHAnsi" w:cstheme="minorBidi"/>
          <w:noProof/>
          <w:sz w:val="22"/>
          <w:szCs w:val="22"/>
        </w:rPr>
      </w:pPr>
      <w:r>
        <w:rPr>
          <w:lang w:val="en-GB"/>
        </w:rPr>
        <w:fldChar w:fldCharType="begin"/>
      </w:r>
      <w:r>
        <w:rPr>
          <w:lang w:val="en-GB"/>
        </w:rPr>
        <w:instrText xml:space="preserve"> TOC \n \h \z \c "Observation" </w:instrText>
      </w:r>
      <w:r>
        <w:rPr>
          <w:lang w:val="en-GB"/>
        </w:rPr>
        <w:fldChar w:fldCharType="separate"/>
      </w:r>
      <w:hyperlink w:anchor="_Toc525937579" w:history="1">
        <w:r w:rsidR="004D4725" w:rsidRPr="00764392">
          <w:rPr>
            <w:rStyle w:val="Hyperlink"/>
            <w:noProof/>
          </w:rPr>
          <w:t>Observation 1: “Deep sleep” and “light sleep” defined for Rel-16 UE power saving study item are different from the ones defined for LTE eMTC / NB-IOT due to very different requirements of NR EMBB applications vs LTE MTC/IOT type of applications.</w:t>
        </w:r>
      </w:hyperlink>
    </w:p>
    <w:p w14:paraId="1806C0EA" w14:textId="781659B8" w:rsidR="004D4725" w:rsidRDefault="004D4725">
      <w:pPr>
        <w:pStyle w:val="TableofFigures"/>
        <w:tabs>
          <w:tab w:val="right" w:leader="dot" w:pos="9962"/>
        </w:tabs>
        <w:rPr>
          <w:rFonts w:asciiTheme="minorHAnsi" w:eastAsiaTheme="minorEastAsia" w:hAnsiTheme="minorHAnsi" w:cstheme="minorBidi"/>
          <w:noProof/>
          <w:sz w:val="22"/>
          <w:szCs w:val="22"/>
        </w:rPr>
      </w:pPr>
      <w:hyperlink w:anchor="_Toc525937580" w:history="1">
        <w:r w:rsidRPr="00764392">
          <w:rPr>
            <w:rStyle w:val="Hyperlink"/>
            <w:noProof/>
          </w:rPr>
          <w:t>Observation 2: DDR memory content has to be retented throughout the DRX cycles for NR EMBB applications, and the power consumption for retention puts a lower bound on the lowest deep sleep power level.</w:t>
        </w:r>
      </w:hyperlink>
    </w:p>
    <w:p w14:paraId="5623962A" w14:textId="2D2FB982" w:rsidR="004D4725" w:rsidRDefault="004D4725">
      <w:pPr>
        <w:pStyle w:val="TableofFigures"/>
        <w:tabs>
          <w:tab w:val="right" w:leader="dot" w:pos="9962"/>
        </w:tabs>
        <w:rPr>
          <w:rFonts w:asciiTheme="minorHAnsi" w:eastAsiaTheme="minorEastAsia" w:hAnsiTheme="minorHAnsi" w:cstheme="minorBidi"/>
          <w:noProof/>
          <w:sz w:val="22"/>
          <w:szCs w:val="22"/>
        </w:rPr>
      </w:pPr>
      <w:hyperlink w:anchor="_Toc525937581" w:history="1">
        <w:r w:rsidRPr="00764392">
          <w:rPr>
            <w:rStyle w:val="Hyperlink"/>
            <w:noProof/>
          </w:rPr>
          <w:t xml:space="preserve">Observation 3: When a smartphone is in standby (i.e. no user interactions but the apps are running in the background and intermittently perform small data sync with the servers), approximately half of the power consumption is due to </w:t>
        </w:r>
        <w:r w:rsidRPr="00764392">
          <w:rPr>
            <w:rStyle w:val="Hyperlink"/>
            <w:noProof/>
            <w:lang w:val="en-GB"/>
          </w:rPr>
          <w:t>intermittent</w:t>
        </w:r>
        <w:r w:rsidRPr="00764392">
          <w:rPr>
            <w:rStyle w:val="Hyperlink"/>
            <w:noProof/>
          </w:rPr>
          <w:t xml:space="preserve"> RRC connections.</w:t>
        </w:r>
      </w:hyperlink>
    </w:p>
    <w:p w14:paraId="2E44BC33" w14:textId="7B5A8F4F" w:rsidR="004D4725" w:rsidRDefault="004D4725">
      <w:pPr>
        <w:pStyle w:val="TableofFigures"/>
        <w:tabs>
          <w:tab w:val="right" w:leader="dot" w:pos="9962"/>
        </w:tabs>
        <w:rPr>
          <w:rFonts w:asciiTheme="minorHAnsi" w:eastAsiaTheme="minorEastAsia" w:hAnsiTheme="minorHAnsi" w:cstheme="minorBidi"/>
          <w:noProof/>
          <w:sz w:val="22"/>
          <w:szCs w:val="22"/>
        </w:rPr>
      </w:pPr>
      <w:hyperlink w:anchor="_Toc525937582" w:history="1">
        <w:r w:rsidRPr="00764392">
          <w:rPr>
            <w:rStyle w:val="Hyperlink"/>
            <w:noProof/>
          </w:rPr>
          <w:t>Observation 4: To extend smartphone standby time, it is important to consider optimizations for intermittent RRC connections.</w:t>
        </w:r>
      </w:hyperlink>
    </w:p>
    <w:p w14:paraId="2B676057" w14:textId="7CD3B8DC" w:rsidR="001A2254" w:rsidRPr="00C8548F" w:rsidRDefault="00AB44F8" w:rsidP="003B4C4E">
      <w:pPr>
        <w:rPr>
          <w:lang w:val="en-GB"/>
        </w:rPr>
      </w:pPr>
      <w:r>
        <w:rPr>
          <w:lang w:val="en-GB"/>
        </w:rPr>
        <w:fldChar w:fldCharType="end"/>
      </w:r>
    </w:p>
    <w:p w14:paraId="34E6AC2B" w14:textId="761C9505" w:rsidR="004D4725" w:rsidRDefault="00AB44F8">
      <w:pPr>
        <w:pStyle w:val="TableofFigures"/>
        <w:tabs>
          <w:tab w:val="right" w:leader="dot" w:pos="9962"/>
        </w:tabs>
        <w:rPr>
          <w:rFonts w:asciiTheme="minorHAnsi" w:eastAsiaTheme="minorEastAsia" w:hAnsiTheme="minorHAnsi" w:cstheme="minorBidi"/>
          <w:noProof/>
          <w:sz w:val="22"/>
          <w:szCs w:val="22"/>
        </w:rPr>
      </w:pPr>
      <w:r>
        <w:rPr>
          <w:lang w:val="en-GB"/>
        </w:rPr>
        <w:fldChar w:fldCharType="begin"/>
      </w:r>
      <w:r>
        <w:rPr>
          <w:lang w:val="en-GB"/>
        </w:rPr>
        <w:instrText xml:space="preserve"> TOC \n \h \z \c "Proposal" </w:instrText>
      </w:r>
      <w:r>
        <w:rPr>
          <w:lang w:val="en-GB"/>
        </w:rPr>
        <w:fldChar w:fldCharType="separate"/>
      </w:r>
      <w:hyperlink w:anchor="_Toc525937583" w:history="1">
        <w:r w:rsidR="004D4725" w:rsidRPr="00C7413B">
          <w:rPr>
            <w:rStyle w:val="Hyperlink"/>
            <w:noProof/>
          </w:rPr>
          <w:t>Proposal 1: Discuss and adopt the parameter selection guidelines and UE power modeling approach recommended in Section 2.4.1.</w:t>
        </w:r>
      </w:hyperlink>
    </w:p>
    <w:p w14:paraId="1067C0CB" w14:textId="7954E1B3" w:rsidR="004D4725" w:rsidRDefault="004D4725">
      <w:pPr>
        <w:pStyle w:val="TableofFigures"/>
        <w:tabs>
          <w:tab w:val="right" w:leader="dot" w:pos="9962"/>
        </w:tabs>
        <w:rPr>
          <w:rFonts w:asciiTheme="minorHAnsi" w:eastAsiaTheme="minorEastAsia" w:hAnsiTheme="minorHAnsi" w:cstheme="minorBidi"/>
          <w:noProof/>
          <w:sz w:val="22"/>
          <w:szCs w:val="22"/>
        </w:rPr>
      </w:pPr>
      <w:hyperlink w:anchor="_Toc525937584" w:history="1">
        <w:r w:rsidRPr="00C7413B">
          <w:rPr>
            <w:rStyle w:val="Hyperlink"/>
            <w:noProof/>
          </w:rPr>
          <w:t>Proposal 2: Consider the power modeling parameters described in Section 2.4.2</w:t>
        </w:r>
      </w:hyperlink>
    </w:p>
    <w:p w14:paraId="775BF70C" w14:textId="2F0594BB" w:rsidR="004D4725" w:rsidRDefault="004D4725">
      <w:pPr>
        <w:pStyle w:val="TableofFigures"/>
        <w:tabs>
          <w:tab w:val="right" w:leader="dot" w:pos="9962"/>
        </w:tabs>
        <w:rPr>
          <w:rFonts w:asciiTheme="minorHAnsi" w:eastAsiaTheme="minorEastAsia" w:hAnsiTheme="minorHAnsi" w:cstheme="minorBidi"/>
          <w:noProof/>
          <w:sz w:val="22"/>
          <w:szCs w:val="22"/>
        </w:rPr>
      </w:pPr>
      <w:hyperlink w:anchor="_Toc525937585" w:history="1">
        <w:r w:rsidRPr="00C7413B">
          <w:rPr>
            <w:rStyle w:val="Hyperlink"/>
            <w:noProof/>
          </w:rPr>
          <w:t>Proposal 3: Consider the power formulations described in Section 2.4.3 to 2.4.5.</w:t>
        </w:r>
      </w:hyperlink>
    </w:p>
    <w:p w14:paraId="1E217641" w14:textId="7D69EFA1" w:rsidR="004D4725" w:rsidRDefault="004D4725">
      <w:pPr>
        <w:pStyle w:val="TableofFigures"/>
        <w:tabs>
          <w:tab w:val="right" w:leader="dot" w:pos="9962"/>
        </w:tabs>
        <w:rPr>
          <w:rFonts w:asciiTheme="minorHAnsi" w:eastAsiaTheme="minorEastAsia" w:hAnsiTheme="minorHAnsi" w:cstheme="minorBidi"/>
          <w:noProof/>
          <w:sz w:val="22"/>
          <w:szCs w:val="22"/>
        </w:rPr>
      </w:pPr>
      <w:hyperlink w:anchor="_Toc525937586" w:history="1">
        <w:r w:rsidRPr="00C7413B">
          <w:rPr>
            <w:rStyle w:val="Hyperlink"/>
            <w:noProof/>
          </w:rPr>
          <w:t>Proposal 4: Discuss and adopt the applications and respective traffic models recommended in Section 3.1 for UE power saving proposal evaluation.</w:t>
        </w:r>
      </w:hyperlink>
    </w:p>
    <w:p w14:paraId="04C26EDD" w14:textId="75CAA416" w:rsidR="004D4725" w:rsidRDefault="004D4725">
      <w:pPr>
        <w:pStyle w:val="TableofFigures"/>
        <w:tabs>
          <w:tab w:val="right" w:leader="dot" w:pos="9962"/>
        </w:tabs>
        <w:rPr>
          <w:rFonts w:asciiTheme="minorHAnsi" w:eastAsiaTheme="minorEastAsia" w:hAnsiTheme="minorHAnsi" w:cstheme="minorBidi"/>
          <w:noProof/>
          <w:sz w:val="22"/>
          <w:szCs w:val="22"/>
        </w:rPr>
      </w:pPr>
      <w:hyperlink w:anchor="_Toc525937587" w:history="1">
        <w:r w:rsidRPr="00C7413B">
          <w:rPr>
            <w:rStyle w:val="Hyperlink"/>
            <w:noProof/>
          </w:rPr>
          <w:t>Proposal 5: Discuss and adopt the power model evaluation flow described in Section 3.3</w:t>
        </w:r>
      </w:hyperlink>
    </w:p>
    <w:p w14:paraId="3223C032" w14:textId="4D6B5C03" w:rsidR="004D4725" w:rsidRDefault="004D4725">
      <w:pPr>
        <w:pStyle w:val="TableofFigures"/>
        <w:tabs>
          <w:tab w:val="right" w:leader="dot" w:pos="9962"/>
        </w:tabs>
        <w:rPr>
          <w:rFonts w:asciiTheme="minorHAnsi" w:eastAsiaTheme="minorEastAsia" w:hAnsiTheme="minorHAnsi" w:cstheme="minorBidi"/>
          <w:noProof/>
          <w:sz w:val="22"/>
          <w:szCs w:val="22"/>
        </w:rPr>
      </w:pPr>
      <w:hyperlink w:anchor="_Toc525937588" w:history="1">
        <w:r w:rsidRPr="00C7413B">
          <w:rPr>
            <w:rStyle w:val="Hyperlink"/>
            <w:noProof/>
          </w:rPr>
          <w:t>Proposal 6: Consider the DRX scenarios described in Section 5 for power evaluation</w:t>
        </w:r>
      </w:hyperlink>
    </w:p>
    <w:p w14:paraId="5330841C" w14:textId="58D2D9D5" w:rsidR="00AB44F8" w:rsidRPr="00C8548F" w:rsidRDefault="00AB44F8" w:rsidP="003B4C4E">
      <w:pPr>
        <w:rPr>
          <w:lang w:val="en-GB"/>
        </w:rPr>
      </w:pPr>
      <w:r>
        <w:rPr>
          <w:lang w:val="en-GB"/>
        </w:rPr>
        <w:fldChar w:fldCharType="end"/>
      </w:r>
    </w:p>
    <w:p w14:paraId="7662BBF9" w14:textId="77777777" w:rsidR="002E4881" w:rsidRPr="008E769D" w:rsidRDefault="002E4881" w:rsidP="008A0964">
      <w:pPr>
        <w:pStyle w:val="Heading1"/>
        <w:numPr>
          <w:ilvl w:val="0"/>
          <w:numId w:val="0"/>
        </w:numPr>
        <w:ind w:left="432" w:hanging="432"/>
        <w:rPr>
          <w:lang w:val="en-US"/>
        </w:rPr>
      </w:pPr>
      <w:r w:rsidRPr="008A0964">
        <w:t>References</w:t>
      </w:r>
    </w:p>
    <w:p w14:paraId="1AF69AE3" w14:textId="75E13D90" w:rsidR="00AD4F8B" w:rsidRPr="00105F4D" w:rsidRDefault="00AD4F8B" w:rsidP="00C04C62">
      <w:pPr>
        <w:numPr>
          <w:ilvl w:val="0"/>
          <w:numId w:val="2"/>
        </w:numPr>
        <w:spacing w:before="100" w:beforeAutospacing="1" w:after="100" w:afterAutospacing="1"/>
        <w:rPr>
          <w:bCs/>
        </w:rPr>
      </w:pPr>
      <w:bookmarkStart w:id="30" w:name="_Ref525926543"/>
      <w:r w:rsidRPr="00AD4F8B">
        <w:rPr>
          <w:bCs/>
        </w:rPr>
        <w:t>R1-1610134</w:t>
      </w:r>
      <w:r>
        <w:rPr>
          <w:bCs/>
        </w:rPr>
        <w:t>, “</w:t>
      </w:r>
      <w:r w:rsidRPr="00AD4F8B">
        <w:rPr>
          <w:bCs/>
        </w:rPr>
        <w:t>Methodology for UE DoU Power Consumption Analysis</w:t>
      </w:r>
      <w:r>
        <w:rPr>
          <w:bCs/>
        </w:rPr>
        <w:t>”, RAN1#94bis, Qualcomm</w:t>
      </w:r>
      <w:bookmarkEnd w:id="30"/>
    </w:p>
    <w:p w14:paraId="6EA42885" w14:textId="2A29A6F4" w:rsidR="00C04C62" w:rsidRDefault="00E1268F" w:rsidP="00C04C62">
      <w:pPr>
        <w:numPr>
          <w:ilvl w:val="0"/>
          <w:numId w:val="2"/>
        </w:numPr>
        <w:spacing w:before="100" w:beforeAutospacing="1" w:after="100" w:afterAutospacing="1"/>
        <w:rPr>
          <w:bCs/>
        </w:rPr>
      </w:pPr>
      <w:r>
        <w:rPr>
          <w:lang w:eastAsia="ja-JP"/>
        </w:rPr>
        <w:t>TS 38.802</w:t>
      </w:r>
    </w:p>
    <w:p w14:paraId="38A2A4F8" w14:textId="7DB4C97A" w:rsidR="009843E1" w:rsidRPr="007A4790" w:rsidRDefault="00C04C62" w:rsidP="00232E8B">
      <w:pPr>
        <w:numPr>
          <w:ilvl w:val="0"/>
          <w:numId w:val="2"/>
        </w:numPr>
        <w:spacing w:before="100" w:beforeAutospacing="1" w:after="100" w:afterAutospacing="1"/>
      </w:pPr>
      <w:bookmarkStart w:id="31" w:name="_Ref525312546"/>
      <w:r w:rsidRPr="00C04C62">
        <w:rPr>
          <w:bCs/>
        </w:rPr>
        <w:t>Guidelines for evaluation of radio interface technologies for IMT-2020 (</w:t>
      </w:r>
      <w:hyperlink r:id="rId34" w:history="1">
        <w:r w:rsidRPr="00C04C62">
          <w:rPr>
            <w:rStyle w:val="Hyperlink"/>
            <w:bCs/>
          </w:rPr>
          <w:t>https://www.itu.int/pub/R-REP-M.2412-2017</w:t>
        </w:r>
      </w:hyperlink>
      <w:r w:rsidRPr="00C04C62">
        <w:rPr>
          <w:bCs/>
        </w:rPr>
        <w:t>)</w:t>
      </w:r>
      <w:bookmarkEnd w:id="31"/>
      <w:r w:rsidRPr="00C04C62">
        <w:rPr>
          <w:bCs/>
        </w:rPr>
        <w:t xml:space="preserve"> </w:t>
      </w:r>
    </w:p>
    <w:p w14:paraId="3119F843" w14:textId="77777777" w:rsidR="007A4790" w:rsidRDefault="007A4790" w:rsidP="007A4790">
      <w:pPr>
        <w:numPr>
          <w:ilvl w:val="0"/>
          <w:numId w:val="2"/>
        </w:numPr>
        <w:spacing w:before="100" w:beforeAutospacing="1" w:after="100" w:afterAutospacing="1"/>
      </w:pPr>
      <w:bookmarkStart w:id="32" w:name="_Ref525650620"/>
      <w:r w:rsidRPr="001827F9">
        <w:t>Hyoung-Kee Choi and J. O. Limb, "A behavioral model of Web traffic," </w:t>
      </w:r>
      <w:r w:rsidRPr="001827F9">
        <w:rPr>
          <w:i/>
          <w:iCs/>
        </w:rPr>
        <w:t>Proceedings. Seventh International Conference on Network Protocols</w:t>
      </w:r>
      <w:r w:rsidRPr="001827F9">
        <w:t>, 1999, pp. 327-334.</w:t>
      </w:r>
      <w:bookmarkEnd w:id="32"/>
    </w:p>
    <w:p w14:paraId="4C55F3F0" w14:textId="77777777" w:rsidR="007A4790" w:rsidRPr="001827F9" w:rsidRDefault="007A4790" w:rsidP="007A4790">
      <w:pPr>
        <w:numPr>
          <w:ilvl w:val="0"/>
          <w:numId w:val="2"/>
        </w:numPr>
        <w:spacing w:before="100" w:beforeAutospacing="1" w:after="100" w:afterAutospacing="1"/>
      </w:pPr>
      <w:bookmarkStart w:id="33" w:name="_Ref525651524"/>
      <w:r w:rsidRPr="001827F9">
        <w:t>R. Pries, Z. Magyari and P. Tran-Gia, "An HTTP web traffic model based on the top one million visited web pages," </w:t>
      </w:r>
      <w:r w:rsidRPr="001827F9">
        <w:rPr>
          <w:i/>
          <w:iCs/>
        </w:rPr>
        <w:t>Proceedings of the 8th Euro-NF Conference on Next Generation Internet NGI 2012</w:t>
      </w:r>
      <w:r w:rsidRPr="001827F9">
        <w:t>, Karlskrona, 2012, pp. 133-139.</w:t>
      </w:r>
      <w:bookmarkEnd w:id="33"/>
    </w:p>
    <w:p w14:paraId="187C109D" w14:textId="77777777" w:rsidR="007A4790" w:rsidRDefault="007A4790" w:rsidP="007A4790">
      <w:pPr>
        <w:numPr>
          <w:ilvl w:val="0"/>
          <w:numId w:val="2"/>
        </w:numPr>
        <w:spacing w:before="100" w:beforeAutospacing="1" w:after="100" w:afterAutospacing="1"/>
      </w:pPr>
      <w:bookmarkStart w:id="34" w:name="_Ref525652244"/>
      <w:r w:rsidRPr="00C35FEE">
        <w:t>J. J. Ramos-munoz, J. Prados-Garzon, P. Ameigeiras, J. Navarro-Ortiz and J. M. Lopez-soler, "Characteristics of mobile youtube traffic," in </w:t>
      </w:r>
      <w:r w:rsidRPr="00C35FEE">
        <w:rPr>
          <w:i/>
          <w:iCs/>
        </w:rPr>
        <w:t>IEEE Wireless Communications</w:t>
      </w:r>
      <w:r w:rsidRPr="00C35FEE">
        <w:t>, vol. 21, no. 1, pp. 18-25, February 2014.</w:t>
      </w:r>
      <w:bookmarkEnd w:id="34"/>
    </w:p>
    <w:p w14:paraId="6A960304" w14:textId="77777777" w:rsidR="007A4790" w:rsidRPr="007456EF" w:rsidRDefault="007A4790" w:rsidP="007A4790">
      <w:pPr>
        <w:numPr>
          <w:ilvl w:val="0"/>
          <w:numId w:val="2"/>
        </w:numPr>
        <w:spacing w:before="100" w:beforeAutospacing="1" w:after="100" w:afterAutospacing="1"/>
      </w:pPr>
      <w:bookmarkStart w:id="35" w:name="_Ref525655317"/>
      <w:r w:rsidRPr="007456EF">
        <w:t>P. Ameigeiras, "Analysis and Modelling of YouTube Traffic", </w:t>
      </w:r>
      <w:r w:rsidRPr="007456EF">
        <w:rPr>
          <w:i/>
          <w:iCs/>
        </w:rPr>
        <w:t>Trans. Emerging Telecommunications Technologies</w:t>
      </w:r>
      <w:r w:rsidRPr="007456EF">
        <w:t>, vol. 23, no. 4, pp. 360-77, 2012.</w:t>
      </w:r>
      <w:bookmarkEnd w:id="35"/>
    </w:p>
    <w:p w14:paraId="17FEA232" w14:textId="5BDA244F" w:rsidR="007A4790" w:rsidRPr="00105F4D" w:rsidRDefault="007A4790" w:rsidP="007A4790">
      <w:pPr>
        <w:numPr>
          <w:ilvl w:val="0"/>
          <w:numId w:val="2"/>
        </w:numPr>
        <w:spacing w:before="100" w:beforeAutospacing="1" w:after="100" w:afterAutospacing="1"/>
      </w:pPr>
      <w:bookmarkStart w:id="36" w:name="_Ref525654642"/>
      <w:r>
        <w:t xml:space="preserve">36.814, V9.2.0, </w:t>
      </w:r>
      <w:r w:rsidRPr="003A2C45">
        <w:rPr>
          <w:rFonts w:eastAsia="MS Mincho"/>
        </w:rPr>
        <w:t>Further advancements for E-UTRA physical layer aspects</w:t>
      </w:r>
      <w:r>
        <w:rPr>
          <w:rFonts w:eastAsia="MS Mincho"/>
        </w:rPr>
        <w:t>, 3GPP.</w:t>
      </w:r>
      <w:bookmarkEnd w:id="36"/>
    </w:p>
    <w:p w14:paraId="5AAFE44E" w14:textId="24F7249C" w:rsidR="00AD4F8B" w:rsidRPr="00105F4D" w:rsidRDefault="00AD4F8B" w:rsidP="007A4790">
      <w:pPr>
        <w:numPr>
          <w:ilvl w:val="0"/>
          <w:numId w:val="2"/>
        </w:numPr>
        <w:spacing w:before="100" w:beforeAutospacing="1" w:after="100" w:afterAutospacing="1"/>
      </w:pPr>
      <w:bookmarkStart w:id="37" w:name="_Ref525926576"/>
      <w:r w:rsidRPr="00AD4F8B">
        <w:t>R1-1811282</w:t>
      </w:r>
      <w:r>
        <w:t>, “</w:t>
      </w:r>
      <w:r w:rsidRPr="00AD4F8B">
        <w:t>UE Adaptation to the Traffic and UE Power Consumption Characteristics</w:t>
      </w:r>
      <w:r>
        <w:t>”, RAN1#94bis, Qualcomm</w:t>
      </w:r>
      <w:bookmarkEnd w:id="37"/>
    </w:p>
    <w:p w14:paraId="1A59C29E" w14:textId="3BEBFD6D" w:rsidR="00196B86" w:rsidRPr="001827F9" w:rsidRDefault="00196B86" w:rsidP="007A4790">
      <w:pPr>
        <w:numPr>
          <w:ilvl w:val="0"/>
          <w:numId w:val="2"/>
        </w:numPr>
        <w:spacing w:before="100" w:beforeAutospacing="1" w:after="100" w:afterAutospacing="1"/>
      </w:pPr>
      <w:bookmarkStart w:id="38" w:name="_Ref525925807"/>
      <w:r w:rsidRPr="00196B86">
        <w:t>R1-1811284</w:t>
      </w:r>
      <w:r>
        <w:t>, “</w:t>
      </w:r>
      <w:r w:rsidRPr="00196B86">
        <w:t>UE Power Consumption Reduction in RRM Measurements</w:t>
      </w:r>
      <w:r>
        <w:t>”, RAN1#94bis, Qualcomm</w:t>
      </w:r>
      <w:bookmarkEnd w:id="38"/>
    </w:p>
    <w:p w14:paraId="73F534C1" w14:textId="77777777" w:rsidR="001042BD" w:rsidRPr="00C8548F" w:rsidRDefault="001042BD" w:rsidP="001042BD">
      <w:pPr>
        <w:rPr>
          <w:lang w:val="en-GB"/>
        </w:rPr>
      </w:pPr>
    </w:p>
    <w:p w14:paraId="20F5CFB8" w14:textId="06DDBB1F" w:rsidR="001042BD" w:rsidRPr="008E769D" w:rsidRDefault="001042BD" w:rsidP="001042BD">
      <w:pPr>
        <w:pStyle w:val="Heading1"/>
        <w:numPr>
          <w:ilvl w:val="0"/>
          <w:numId w:val="0"/>
        </w:numPr>
        <w:ind w:left="432" w:hanging="432"/>
        <w:rPr>
          <w:lang w:val="en-US"/>
        </w:rPr>
      </w:pPr>
      <w:r>
        <w:t>Appendix</w:t>
      </w:r>
    </w:p>
    <w:p w14:paraId="20A9E3F4" w14:textId="77777777" w:rsidR="001042BD" w:rsidRDefault="001042BD" w:rsidP="008107FC">
      <w:pPr>
        <w:pStyle w:val="Heading3"/>
        <w:numPr>
          <w:ilvl w:val="0"/>
          <w:numId w:val="0"/>
        </w:numPr>
        <w:ind w:left="720" w:hanging="720"/>
        <w:rPr>
          <w:lang w:eastAsia="zh-CN"/>
        </w:rPr>
      </w:pPr>
      <w:r>
        <w:rPr>
          <w:rFonts w:hint="eastAsia"/>
          <w:lang w:eastAsia="zh-CN"/>
        </w:rPr>
        <w:t xml:space="preserve">FTP </w:t>
      </w:r>
      <w:r>
        <w:rPr>
          <w:lang w:eastAsia="zh-CN"/>
        </w:rPr>
        <w:t>T</w:t>
      </w:r>
      <w:r>
        <w:rPr>
          <w:rFonts w:hint="eastAsia"/>
          <w:lang w:eastAsia="zh-CN"/>
        </w:rPr>
        <w:t>raffic</w:t>
      </w:r>
    </w:p>
    <w:p w14:paraId="309ACFA6" w14:textId="2D367610" w:rsidR="001042BD" w:rsidRDefault="001042BD" w:rsidP="001042BD">
      <w:pPr>
        <w:rPr>
          <w:lang w:val="en-GB" w:eastAsia="zh-CN"/>
        </w:rPr>
      </w:pPr>
      <w:r>
        <w:rPr>
          <w:lang w:val="en-GB" w:eastAsia="zh-CN"/>
        </w:rPr>
        <w:t xml:space="preserve">The FTP traffic modelling is introduced according to the </w:t>
      </w:r>
      <w:r>
        <w:rPr>
          <w:lang w:val="en-GB" w:eastAsia="zh-CN"/>
        </w:rPr>
        <w:fldChar w:fldCharType="begin"/>
      </w:r>
      <w:r>
        <w:rPr>
          <w:lang w:val="en-GB" w:eastAsia="zh-CN"/>
        </w:rPr>
        <w:instrText xml:space="preserve"> REF _Ref525654642 \r \h </w:instrText>
      </w:r>
      <w:r>
        <w:rPr>
          <w:lang w:val="en-GB" w:eastAsia="zh-CN"/>
        </w:rPr>
      </w:r>
      <w:r>
        <w:rPr>
          <w:lang w:val="en-GB" w:eastAsia="zh-CN"/>
        </w:rPr>
        <w:fldChar w:fldCharType="separate"/>
      </w:r>
      <w:r w:rsidR="00AD4F8B">
        <w:rPr>
          <w:lang w:val="en-GB" w:eastAsia="zh-CN"/>
        </w:rPr>
        <w:t>[8]</w:t>
      </w:r>
      <w:r>
        <w:rPr>
          <w:lang w:val="en-GB" w:eastAsia="zh-CN"/>
        </w:rPr>
        <w:fldChar w:fldCharType="end"/>
      </w:r>
      <w:r>
        <w:rPr>
          <w:lang w:val="en-GB" w:eastAsia="zh-CN"/>
        </w:rPr>
        <w:t xml:space="preserve"> with FTP model 3. The basic FTP traffic modelling is a sequence of file transferring</w:t>
      </w:r>
      <w:r w:rsidRPr="00F66AB5">
        <w:rPr>
          <w:lang w:val="en-GB" w:eastAsia="zh-CN"/>
        </w:rPr>
        <w:t xml:space="preserve"> separated by </w:t>
      </w:r>
      <w:r>
        <w:rPr>
          <w:lang w:val="en-GB" w:eastAsia="zh-CN"/>
        </w:rPr>
        <w:t>inter-arrival</w:t>
      </w:r>
      <w:r w:rsidRPr="00F66AB5">
        <w:rPr>
          <w:lang w:val="en-GB" w:eastAsia="zh-CN"/>
        </w:rPr>
        <w:t xml:space="preserve"> times</w:t>
      </w:r>
      <w:r>
        <w:rPr>
          <w:lang w:val="en-GB" w:eastAsia="zh-CN"/>
        </w:rPr>
        <w:t xml:space="preserve"> between two FTP files.</w:t>
      </w:r>
    </w:p>
    <w:p w14:paraId="3E1CDC23" w14:textId="77777777" w:rsidR="001042BD" w:rsidRDefault="001042BD" w:rsidP="001042BD">
      <w:pPr>
        <w:rPr>
          <w:lang w:val="en-GB" w:eastAsia="zh-CN"/>
        </w:rPr>
      </w:pPr>
      <w:r>
        <w:rPr>
          <w:lang w:val="en-GB" w:eastAsia="zh-CN"/>
        </w:rPr>
        <w:t>The downloading FTP file size is modelled as fixed size, and the inter-arrival time fits the Poisson process as the following table.</w:t>
      </w:r>
      <w:r w:rsidRPr="00F66AB5">
        <w:rPr>
          <w:lang w:val="en-GB" w:eastAsia="zh-CN"/>
        </w:rPr>
        <w:t xml:space="preserve">  </w:t>
      </w:r>
    </w:p>
    <w:p w14:paraId="7435F378" w14:textId="1D5C16D6" w:rsidR="001042BD" w:rsidRDefault="001042BD" w:rsidP="001042BD">
      <w:pPr>
        <w:pStyle w:val="Caption"/>
        <w:keepNext/>
        <w:jc w:val="center"/>
      </w:pPr>
      <w:r>
        <w:t xml:space="preserve">Table </w:t>
      </w:r>
      <w:r w:rsidR="00E1268F">
        <w:rPr>
          <w:noProof/>
        </w:rPr>
        <w:fldChar w:fldCharType="begin"/>
      </w:r>
      <w:r w:rsidR="00E1268F">
        <w:rPr>
          <w:noProof/>
        </w:rPr>
        <w:instrText xml:space="preserve"> SEQ Table \* ARABIC </w:instrText>
      </w:r>
      <w:r w:rsidR="00E1268F">
        <w:rPr>
          <w:noProof/>
        </w:rPr>
        <w:fldChar w:fldCharType="separate"/>
      </w:r>
      <w:r w:rsidR="00AD4F8B">
        <w:rPr>
          <w:noProof/>
        </w:rPr>
        <w:t>5</w:t>
      </w:r>
      <w:r w:rsidR="00E1268F">
        <w:rPr>
          <w:noProof/>
        </w:rPr>
        <w:fldChar w:fldCharType="end"/>
      </w:r>
      <w:r>
        <w:t xml:space="preserve"> FTP Traffic modelling parameters</w:t>
      </w:r>
    </w:p>
    <w:tbl>
      <w:tblPr>
        <w:tblStyle w:val="TableGrid"/>
        <w:tblW w:w="0" w:type="auto"/>
        <w:jc w:val="center"/>
        <w:tblLook w:val="04A0" w:firstRow="1" w:lastRow="0" w:firstColumn="1" w:lastColumn="0" w:noHBand="0" w:noVBand="1"/>
      </w:tblPr>
      <w:tblGrid>
        <w:gridCol w:w="3293"/>
        <w:gridCol w:w="3701"/>
      </w:tblGrid>
      <w:tr w:rsidR="001042BD" w14:paraId="47E293E2" w14:textId="77777777" w:rsidTr="00B50C49">
        <w:trPr>
          <w:jc w:val="center"/>
        </w:trPr>
        <w:tc>
          <w:tcPr>
            <w:tcW w:w="0" w:type="auto"/>
          </w:tcPr>
          <w:p w14:paraId="54CA2ABE" w14:textId="77777777" w:rsidR="001042BD" w:rsidRDefault="001042BD" w:rsidP="00B50C49">
            <w:pPr>
              <w:jc w:val="center"/>
            </w:pPr>
            <w:r w:rsidRPr="00B80EC6">
              <w:rPr>
                <w:b/>
                <w:lang w:eastAsia="zh-CN"/>
              </w:rPr>
              <w:t>Model Parameters</w:t>
            </w:r>
          </w:p>
        </w:tc>
        <w:tc>
          <w:tcPr>
            <w:tcW w:w="0" w:type="auto"/>
          </w:tcPr>
          <w:p w14:paraId="6AD6A771" w14:textId="77777777" w:rsidR="001042BD" w:rsidRPr="00CD6156" w:rsidRDefault="001042BD" w:rsidP="00B50C49">
            <w:pPr>
              <w:jc w:val="center"/>
              <w:rPr>
                <w:b/>
              </w:rPr>
            </w:pPr>
            <w:r w:rsidRPr="00CD6156">
              <w:rPr>
                <w:b/>
              </w:rPr>
              <w:t>Distribution and Value</w:t>
            </w:r>
          </w:p>
        </w:tc>
      </w:tr>
      <w:tr w:rsidR="001042BD" w14:paraId="39E6396B" w14:textId="77777777" w:rsidTr="008107FC">
        <w:trPr>
          <w:jc w:val="center"/>
        </w:trPr>
        <w:tc>
          <w:tcPr>
            <w:tcW w:w="0" w:type="auto"/>
            <w:vAlign w:val="center"/>
          </w:tcPr>
          <w:p w14:paraId="5A502C6D" w14:textId="77777777" w:rsidR="001042BD" w:rsidRDefault="001042BD">
            <w:pPr>
              <w:jc w:val="center"/>
            </w:pPr>
            <w:r>
              <w:t>File Size, S</w:t>
            </w:r>
          </w:p>
        </w:tc>
        <w:tc>
          <w:tcPr>
            <w:tcW w:w="0" w:type="auto"/>
            <w:vAlign w:val="center"/>
          </w:tcPr>
          <w:p w14:paraId="50C53DF1" w14:textId="77777777" w:rsidR="001042BD" w:rsidRDefault="001042BD">
            <w:pPr>
              <w:jc w:val="center"/>
            </w:pPr>
            <w:r w:rsidRPr="00345B5C">
              <w:t>0.5 Mbytes</w:t>
            </w:r>
          </w:p>
        </w:tc>
      </w:tr>
      <w:tr w:rsidR="001042BD" w14:paraId="4095F995" w14:textId="77777777" w:rsidTr="008107FC">
        <w:trPr>
          <w:jc w:val="center"/>
        </w:trPr>
        <w:tc>
          <w:tcPr>
            <w:tcW w:w="0" w:type="auto"/>
            <w:vAlign w:val="center"/>
          </w:tcPr>
          <w:p w14:paraId="503582CE" w14:textId="77777777" w:rsidR="001042BD" w:rsidRDefault="001042BD">
            <w:pPr>
              <w:jc w:val="center"/>
            </w:pPr>
            <w:r>
              <w:t>Inter-arrival time between two files, D</w:t>
            </w:r>
          </w:p>
        </w:tc>
        <w:tc>
          <w:tcPr>
            <w:tcW w:w="0" w:type="auto"/>
          </w:tcPr>
          <w:p w14:paraId="2FE7F6DF" w14:textId="77777777" w:rsidR="001042BD" w:rsidRPr="00345B5C" w:rsidRDefault="001042BD" w:rsidP="00B50C49">
            <w:pPr>
              <w:jc w:val="center"/>
            </w:pPr>
            <w:r w:rsidRPr="00345B5C">
              <w:t>Exponential Distribution, Mean= 5 seconds</w:t>
            </w:r>
          </w:p>
          <w:p w14:paraId="70F6A146" w14:textId="77777777" w:rsidR="001042BD" w:rsidRDefault="001042BD" w:rsidP="00B50C49">
            <w:pPr>
              <w:jc w:val="center"/>
            </w:pPr>
            <w:r w:rsidRPr="00345B5C">
              <w:t>PDF:</w:t>
            </w:r>
            <w:r>
              <w:t xml:space="preserve"> </w:t>
            </w:r>
            <w:r w:rsidRPr="00345B5C">
              <w:object w:dxaOrig="1536" w:dyaOrig="312" w14:anchorId="03604E56">
                <v:shape id="_x0000_i1030" type="#_x0000_t75" style="width:77.45pt;height:15.6pt" o:ole="">
                  <v:imagedata r:id="rId35" o:title=""/>
                </v:shape>
                <o:OLEObject Type="Embed" ProgID="Unknown" ShapeID="_x0000_i1030" DrawAspect="Content" ObjectID="_1599680903" r:id="rId36"/>
              </w:object>
            </w:r>
            <w:r>
              <w:t xml:space="preserve">, </w:t>
            </w:r>
            <w:r w:rsidRPr="00345B5C">
              <w:rPr>
                <w:lang w:val="en-GB"/>
              </w:rPr>
              <w:t>λ</w:t>
            </w:r>
            <w:r w:rsidRPr="00345B5C">
              <w:t xml:space="preserve"> = 0.2</w:t>
            </w:r>
          </w:p>
        </w:tc>
      </w:tr>
      <w:tr w:rsidR="001042BD" w14:paraId="3089B7D1" w14:textId="77777777" w:rsidTr="008107FC">
        <w:trPr>
          <w:jc w:val="center"/>
        </w:trPr>
        <w:tc>
          <w:tcPr>
            <w:tcW w:w="0" w:type="auto"/>
            <w:vAlign w:val="center"/>
          </w:tcPr>
          <w:p w14:paraId="5494AC68" w14:textId="77777777" w:rsidR="001042BD" w:rsidRDefault="001042BD">
            <w:pPr>
              <w:jc w:val="center"/>
            </w:pPr>
            <w:r w:rsidRPr="00345B5C">
              <w:t>Number of users, K</w:t>
            </w:r>
          </w:p>
        </w:tc>
        <w:tc>
          <w:tcPr>
            <w:tcW w:w="0" w:type="auto"/>
            <w:vAlign w:val="center"/>
          </w:tcPr>
          <w:p w14:paraId="66A70578" w14:textId="77777777" w:rsidR="001042BD" w:rsidRDefault="001042BD">
            <w:pPr>
              <w:jc w:val="center"/>
            </w:pPr>
            <w:r>
              <w:t>Fixed</w:t>
            </w:r>
          </w:p>
        </w:tc>
      </w:tr>
    </w:tbl>
    <w:p w14:paraId="25F2F030" w14:textId="77777777" w:rsidR="009843E1" w:rsidRPr="00774DFE" w:rsidRDefault="009843E1" w:rsidP="008107FC">
      <w:pPr>
        <w:spacing w:before="100" w:beforeAutospacing="1" w:after="100" w:afterAutospacing="1"/>
      </w:pPr>
    </w:p>
    <w:sectPr w:rsidR="009843E1" w:rsidRPr="00774DFE" w:rsidSect="00013353">
      <w:headerReference w:type="even" r:id="rId37"/>
      <w:footerReference w:type="even" r:id="rId38"/>
      <w:footerReference w:type="default" r:id="rId3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354486" w14:textId="77777777" w:rsidR="00072C71" w:rsidRDefault="00072C71">
      <w:r>
        <w:separator/>
      </w:r>
    </w:p>
  </w:endnote>
  <w:endnote w:type="continuationSeparator" w:id="0">
    <w:p w14:paraId="61F7DA6F" w14:textId="77777777" w:rsidR="00072C71" w:rsidRDefault="00072C71">
      <w:r>
        <w:continuationSeparator/>
      </w:r>
    </w:p>
  </w:endnote>
  <w:endnote w:type="continuationNotice" w:id="1">
    <w:p w14:paraId="6491DDD9" w14:textId="77777777" w:rsidR="00072C71" w:rsidRDefault="00072C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00000287" w:usb1="09060000" w:usb2="00000010" w:usb3="00000000" w:csb0="0008009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B40579" w:rsidRDefault="00B4057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B40579" w:rsidRDefault="00B4057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B40579" w:rsidRDefault="00B4057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819A55" w14:textId="77777777" w:rsidR="00072C71" w:rsidRDefault="00072C71">
      <w:r>
        <w:separator/>
      </w:r>
    </w:p>
  </w:footnote>
  <w:footnote w:type="continuationSeparator" w:id="0">
    <w:p w14:paraId="42773731" w14:textId="77777777" w:rsidR="00072C71" w:rsidRDefault="00072C71">
      <w:r>
        <w:continuationSeparator/>
      </w:r>
    </w:p>
  </w:footnote>
  <w:footnote w:type="continuationNotice" w:id="1">
    <w:p w14:paraId="2F7A5B49" w14:textId="77777777" w:rsidR="00072C71" w:rsidRDefault="00072C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B40579" w:rsidRDefault="00B4057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2111DA"/>
    <w:multiLevelType w:val="hybridMultilevel"/>
    <w:tmpl w:val="107CB7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C082D"/>
    <w:multiLevelType w:val="hybridMultilevel"/>
    <w:tmpl w:val="CF5A3D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46431C"/>
    <w:multiLevelType w:val="hybridMultilevel"/>
    <w:tmpl w:val="7F660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CB241B"/>
    <w:multiLevelType w:val="hybridMultilevel"/>
    <w:tmpl w:val="F5CC4D12"/>
    <w:lvl w:ilvl="0" w:tplc="D38ACF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5D7441"/>
    <w:multiLevelType w:val="hybridMultilevel"/>
    <w:tmpl w:val="3F947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1926F4"/>
    <w:multiLevelType w:val="hybridMultilevel"/>
    <w:tmpl w:val="13A4CDBC"/>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0C0A74"/>
    <w:multiLevelType w:val="hybridMultilevel"/>
    <w:tmpl w:val="642ED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6A2F82"/>
    <w:multiLevelType w:val="hybridMultilevel"/>
    <w:tmpl w:val="83640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DD549A"/>
    <w:multiLevelType w:val="hybridMultilevel"/>
    <w:tmpl w:val="DA824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A77058"/>
    <w:multiLevelType w:val="hybridMultilevel"/>
    <w:tmpl w:val="433CC60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A996528"/>
    <w:multiLevelType w:val="hybridMultilevel"/>
    <w:tmpl w:val="D7BCD9E4"/>
    <w:lvl w:ilvl="0" w:tplc="01849BC4">
      <w:start w:val="5"/>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FE0199"/>
    <w:multiLevelType w:val="hybridMultilevel"/>
    <w:tmpl w:val="11B464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8262EE0"/>
    <w:multiLevelType w:val="hybridMultilevel"/>
    <w:tmpl w:val="F1BA0418"/>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7F0221"/>
    <w:multiLevelType w:val="hybridMultilevel"/>
    <w:tmpl w:val="AA0AB500"/>
    <w:lvl w:ilvl="0" w:tplc="2DC4079E">
      <w:start w:val="18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9E275B"/>
    <w:multiLevelType w:val="hybridMultilevel"/>
    <w:tmpl w:val="EA8C9318"/>
    <w:lvl w:ilvl="0" w:tplc="91F03D8A">
      <w:start w:val="1"/>
      <w:numFmt w:val="bullet"/>
      <w:lvlText w:val="•"/>
      <w:lvlJc w:val="left"/>
      <w:pPr>
        <w:tabs>
          <w:tab w:val="num" w:pos="720"/>
        </w:tabs>
        <w:ind w:left="720" w:hanging="360"/>
      </w:pPr>
      <w:rPr>
        <w:rFonts w:ascii="Arial" w:hAnsi="Arial" w:cs="Times New Roman" w:hint="default"/>
      </w:rPr>
    </w:lvl>
    <w:lvl w:ilvl="1" w:tplc="66F09574">
      <w:start w:val="1"/>
      <w:numFmt w:val="bullet"/>
      <w:lvlText w:val="•"/>
      <w:lvlJc w:val="left"/>
      <w:pPr>
        <w:tabs>
          <w:tab w:val="num" w:pos="1440"/>
        </w:tabs>
        <w:ind w:left="1440" w:hanging="360"/>
      </w:pPr>
      <w:rPr>
        <w:rFonts w:ascii="Arial" w:hAnsi="Arial" w:cs="Times New Roman" w:hint="default"/>
      </w:rPr>
    </w:lvl>
    <w:lvl w:ilvl="2" w:tplc="28F6D5FA">
      <w:numFmt w:val="bullet"/>
      <w:lvlText w:val="•"/>
      <w:lvlJc w:val="left"/>
      <w:pPr>
        <w:tabs>
          <w:tab w:val="num" w:pos="2160"/>
        </w:tabs>
        <w:ind w:left="2160" w:hanging="360"/>
      </w:pPr>
      <w:rPr>
        <w:rFonts w:ascii="Arial" w:hAnsi="Arial" w:cs="Times New Roman" w:hint="default"/>
      </w:rPr>
    </w:lvl>
    <w:lvl w:ilvl="3" w:tplc="5F84C7E4">
      <w:numFmt w:val="bullet"/>
      <w:lvlText w:val="•"/>
      <w:lvlJc w:val="left"/>
      <w:pPr>
        <w:tabs>
          <w:tab w:val="num" w:pos="2880"/>
        </w:tabs>
        <w:ind w:left="2880" w:hanging="360"/>
      </w:pPr>
      <w:rPr>
        <w:rFonts w:ascii="Arial" w:hAnsi="Arial" w:cs="Times New Roman" w:hint="default"/>
      </w:rPr>
    </w:lvl>
    <w:lvl w:ilvl="4" w:tplc="F6B04702">
      <w:numFmt w:val="bullet"/>
      <w:lvlText w:val="•"/>
      <w:lvlJc w:val="left"/>
      <w:pPr>
        <w:tabs>
          <w:tab w:val="num" w:pos="3600"/>
        </w:tabs>
        <w:ind w:left="3600" w:hanging="360"/>
      </w:pPr>
      <w:rPr>
        <w:rFonts w:ascii="Arial" w:hAnsi="Arial" w:cs="Times New Roman" w:hint="default"/>
      </w:rPr>
    </w:lvl>
    <w:lvl w:ilvl="5" w:tplc="A014B0DA">
      <w:numFmt w:val="bullet"/>
      <w:lvlText w:val="•"/>
      <w:lvlJc w:val="left"/>
      <w:pPr>
        <w:tabs>
          <w:tab w:val="num" w:pos="4320"/>
        </w:tabs>
        <w:ind w:left="4320" w:hanging="360"/>
      </w:pPr>
      <w:rPr>
        <w:rFonts w:ascii="Arial" w:hAnsi="Arial" w:cs="Times New Roman" w:hint="default"/>
      </w:rPr>
    </w:lvl>
    <w:lvl w:ilvl="6" w:tplc="33326BA0">
      <w:start w:val="1"/>
      <w:numFmt w:val="bullet"/>
      <w:lvlText w:val="•"/>
      <w:lvlJc w:val="left"/>
      <w:pPr>
        <w:tabs>
          <w:tab w:val="num" w:pos="5040"/>
        </w:tabs>
        <w:ind w:left="5040" w:hanging="360"/>
      </w:pPr>
      <w:rPr>
        <w:rFonts w:ascii="Arial" w:hAnsi="Arial" w:cs="Times New Roman" w:hint="default"/>
      </w:rPr>
    </w:lvl>
    <w:lvl w:ilvl="7" w:tplc="4EB850B2">
      <w:start w:val="1"/>
      <w:numFmt w:val="bullet"/>
      <w:lvlText w:val="•"/>
      <w:lvlJc w:val="left"/>
      <w:pPr>
        <w:tabs>
          <w:tab w:val="num" w:pos="5760"/>
        </w:tabs>
        <w:ind w:left="5760" w:hanging="360"/>
      </w:pPr>
      <w:rPr>
        <w:rFonts w:ascii="Arial" w:hAnsi="Arial" w:cs="Times New Roman" w:hint="default"/>
      </w:rPr>
    </w:lvl>
    <w:lvl w:ilvl="8" w:tplc="326A9C32">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500C2218"/>
    <w:multiLevelType w:val="hybridMultilevel"/>
    <w:tmpl w:val="3D8C9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D56DC1"/>
    <w:multiLevelType w:val="hybridMultilevel"/>
    <w:tmpl w:val="17AECE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B1512C"/>
    <w:multiLevelType w:val="hybridMultilevel"/>
    <w:tmpl w:val="AD38C6CC"/>
    <w:lvl w:ilvl="0" w:tplc="ACFCD38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1C3C50"/>
    <w:multiLevelType w:val="hybridMultilevel"/>
    <w:tmpl w:val="5622EAA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D74B2C"/>
    <w:multiLevelType w:val="hybridMultilevel"/>
    <w:tmpl w:val="564CFAB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6" w15:restartNumberingAfterBreak="0">
    <w:nsid w:val="627B4D21"/>
    <w:multiLevelType w:val="hybridMultilevel"/>
    <w:tmpl w:val="5F72373C"/>
    <w:lvl w:ilvl="0" w:tplc="2DC4079E">
      <w:start w:val="18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66651B"/>
    <w:multiLevelType w:val="hybridMultilevel"/>
    <w:tmpl w:val="2DA681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6995984"/>
    <w:multiLevelType w:val="hybridMultilevel"/>
    <w:tmpl w:val="D02CB126"/>
    <w:lvl w:ilvl="0" w:tplc="2DC4079E">
      <w:start w:val="18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B00752"/>
    <w:multiLevelType w:val="hybridMultilevel"/>
    <w:tmpl w:val="207C7A06"/>
    <w:lvl w:ilvl="0" w:tplc="2DC4079E">
      <w:start w:val="18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DF17A5D"/>
    <w:multiLevelType w:val="hybridMultilevel"/>
    <w:tmpl w:val="1566308C"/>
    <w:lvl w:ilvl="0" w:tplc="BC661686">
      <w:start w:val="1"/>
      <w:numFmt w:val="bullet"/>
      <w:lvlText w:val="•"/>
      <w:lvlJc w:val="left"/>
      <w:pPr>
        <w:tabs>
          <w:tab w:val="num" w:pos="720"/>
        </w:tabs>
        <w:ind w:left="720" w:hanging="360"/>
      </w:pPr>
      <w:rPr>
        <w:rFonts w:ascii="Arial" w:hAnsi="Arial" w:hint="default"/>
      </w:rPr>
    </w:lvl>
    <w:lvl w:ilvl="1" w:tplc="6CFA3564">
      <w:numFmt w:val="none"/>
      <w:lvlText w:val=""/>
      <w:lvlJc w:val="left"/>
      <w:pPr>
        <w:tabs>
          <w:tab w:val="num" w:pos="360"/>
        </w:tabs>
      </w:pPr>
    </w:lvl>
    <w:lvl w:ilvl="2" w:tplc="8EC457DA">
      <w:numFmt w:val="none"/>
      <w:lvlText w:val=""/>
      <w:lvlJc w:val="left"/>
      <w:pPr>
        <w:tabs>
          <w:tab w:val="num" w:pos="360"/>
        </w:tabs>
      </w:pPr>
    </w:lvl>
    <w:lvl w:ilvl="3" w:tplc="D0EA470A" w:tentative="1">
      <w:start w:val="1"/>
      <w:numFmt w:val="bullet"/>
      <w:lvlText w:val="•"/>
      <w:lvlJc w:val="left"/>
      <w:pPr>
        <w:tabs>
          <w:tab w:val="num" w:pos="2880"/>
        </w:tabs>
        <w:ind w:left="2880" w:hanging="360"/>
      </w:pPr>
      <w:rPr>
        <w:rFonts w:ascii="Arial" w:hAnsi="Arial" w:hint="default"/>
      </w:rPr>
    </w:lvl>
    <w:lvl w:ilvl="4" w:tplc="9ACAAC24" w:tentative="1">
      <w:start w:val="1"/>
      <w:numFmt w:val="bullet"/>
      <w:lvlText w:val="•"/>
      <w:lvlJc w:val="left"/>
      <w:pPr>
        <w:tabs>
          <w:tab w:val="num" w:pos="3600"/>
        </w:tabs>
        <w:ind w:left="3600" w:hanging="360"/>
      </w:pPr>
      <w:rPr>
        <w:rFonts w:ascii="Arial" w:hAnsi="Arial" w:hint="default"/>
      </w:rPr>
    </w:lvl>
    <w:lvl w:ilvl="5" w:tplc="77C2C376" w:tentative="1">
      <w:start w:val="1"/>
      <w:numFmt w:val="bullet"/>
      <w:lvlText w:val="•"/>
      <w:lvlJc w:val="left"/>
      <w:pPr>
        <w:tabs>
          <w:tab w:val="num" w:pos="4320"/>
        </w:tabs>
        <w:ind w:left="4320" w:hanging="360"/>
      </w:pPr>
      <w:rPr>
        <w:rFonts w:ascii="Arial" w:hAnsi="Arial" w:hint="default"/>
      </w:rPr>
    </w:lvl>
    <w:lvl w:ilvl="6" w:tplc="2908669C" w:tentative="1">
      <w:start w:val="1"/>
      <w:numFmt w:val="bullet"/>
      <w:lvlText w:val="•"/>
      <w:lvlJc w:val="left"/>
      <w:pPr>
        <w:tabs>
          <w:tab w:val="num" w:pos="5040"/>
        </w:tabs>
        <w:ind w:left="5040" w:hanging="360"/>
      </w:pPr>
      <w:rPr>
        <w:rFonts w:ascii="Arial" w:hAnsi="Arial" w:hint="default"/>
      </w:rPr>
    </w:lvl>
    <w:lvl w:ilvl="7" w:tplc="EAF2DBE8" w:tentative="1">
      <w:start w:val="1"/>
      <w:numFmt w:val="bullet"/>
      <w:lvlText w:val="•"/>
      <w:lvlJc w:val="left"/>
      <w:pPr>
        <w:tabs>
          <w:tab w:val="num" w:pos="5760"/>
        </w:tabs>
        <w:ind w:left="5760" w:hanging="360"/>
      </w:pPr>
      <w:rPr>
        <w:rFonts w:ascii="Arial" w:hAnsi="Arial" w:hint="default"/>
      </w:rPr>
    </w:lvl>
    <w:lvl w:ilvl="8" w:tplc="DB24796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E0D3588"/>
    <w:multiLevelType w:val="hybridMultilevel"/>
    <w:tmpl w:val="B56A3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52320B8"/>
    <w:multiLevelType w:val="hybridMultilevel"/>
    <w:tmpl w:val="B95440DE"/>
    <w:lvl w:ilvl="0" w:tplc="D38ACF36">
      <w:numFmt w:val="bullet"/>
      <w:lvlText w:val="-"/>
      <w:lvlJc w:val="left"/>
      <w:pPr>
        <w:tabs>
          <w:tab w:val="num" w:pos="360"/>
        </w:tabs>
        <w:ind w:left="360" w:hanging="360"/>
      </w:pPr>
      <w:rPr>
        <w:rFonts w:ascii="Times New Roman" w:eastAsia="SimSun" w:hAnsi="Times New Roman" w:cs="Times New Roman" w:hint="default"/>
      </w:rPr>
    </w:lvl>
    <w:lvl w:ilvl="1" w:tplc="BE9CF106">
      <w:start w:val="240"/>
      <w:numFmt w:val="bullet"/>
      <w:lvlText w:val="◦"/>
      <w:lvlJc w:val="left"/>
      <w:pPr>
        <w:tabs>
          <w:tab w:val="num" w:pos="1080"/>
        </w:tabs>
        <w:ind w:left="1080" w:hanging="360"/>
      </w:pPr>
      <w:rPr>
        <w:rFonts w:ascii="Microsoft Sans Serif" w:hAnsi="Microsoft Sans Serif" w:hint="default"/>
      </w:rPr>
    </w:lvl>
    <w:lvl w:ilvl="2" w:tplc="27AC7EBE" w:tentative="1">
      <w:start w:val="1"/>
      <w:numFmt w:val="bullet"/>
      <w:lvlText w:val="•"/>
      <w:lvlJc w:val="left"/>
      <w:pPr>
        <w:tabs>
          <w:tab w:val="num" w:pos="1800"/>
        </w:tabs>
        <w:ind w:left="1800" w:hanging="360"/>
      </w:pPr>
      <w:rPr>
        <w:rFonts w:ascii="Arial" w:hAnsi="Arial" w:hint="default"/>
      </w:rPr>
    </w:lvl>
    <w:lvl w:ilvl="3" w:tplc="A51CBF46" w:tentative="1">
      <w:start w:val="1"/>
      <w:numFmt w:val="bullet"/>
      <w:lvlText w:val="•"/>
      <w:lvlJc w:val="left"/>
      <w:pPr>
        <w:tabs>
          <w:tab w:val="num" w:pos="2520"/>
        </w:tabs>
        <w:ind w:left="2520" w:hanging="360"/>
      </w:pPr>
      <w:rPr>
        <w:rFonts w:ascii="Arial" w:hAnsi="Arial" w:hint="default"/>
      </w:rPr>
    </w:lvl>
    <w:lvl w:ilvl="4" w:tplc="5A0AC792" w:tentative="1">
      <w:start w:val="1"/>
      <w:numFmt w:val="bullet"/>
      <w:lvlText w:val="•"/>
      <w:lvlJc w:val="left"/>
      <w:pPr>
        <w:tabs>
          <w:tab w:val="num" w:pos="3240"/>
        </w:tabs>
        <w:ind w:left="3240" w:hanging="360"/>
      </w:pPr>
      <w:rPr>
        <w:rFonts w:ascii="Arial" w:hAnsi="Arial" w:hint="default"/>
      </w:rPr>
    </w:lvl>
    <w:lvl w:ilvl="5" w:tplc="D5B2C862" w:tentative="1">
      <w:start w:val="1"/>
      <w:numFmt w:val="bullet"/>
      <w:lvlText w:val="•"/>
      <w:lvlJc w:val="left"/>
      <w:pPr>
        <w:tabs>
          <w:tab w:val="num" w:pos="3960"/>
        </w:tabs>
        <w:ind w:left="3960" w:hanging="360"/>
      </w:pPr>
      <w:rPr>
        <w:rFonts w:ascii="Arial" w:hAnsi="Arial" w:hint="default"/>
      </w:rPr>
    </w:lvl>
    <w:lvl w:ilvl="6" w:tplc="05363DBA" w:tentative="1">
      <w:start w:val="1"/>
      <w:numFmt w:val="bullet"/>
      <w:lvlText w:val="•"/>
      <w:lvlJc w:val="left"/>
      <w:pPr>
        <w:tabs>
          <w:tab w:val="num" w:pos="4680"/>
        </w:tabs>
        <w:ind w:left="4680" w:hanging="360"/>
      </w:pPr>
      <w:rPr>
        <w:rFonts w:ascii="Arial" w:hAnsi="Arial" w:hint="default"/>
      </w:rPr>
    </w:lvl>
    <w:lvl w:ilvl="7" w:tplc="9434F220" w:tentative="1">
      <w:start w:val="1"/>
      <w:numFmt w:val="bullet"/>
      <w:lvlText w:val="•"/>
      <w:lvlJc w:val="left"/>
      <w:pPr>
        <w:tabs>
          <w:tab w:val="num" w:pos="5400"/>
        </w:tabs>
        <w:ind w:left="5400" w:hanging="360"/>
      </w:pPr>
      <w:rPr>
        <w:rFonts w:ascii="Arial" w:hAnsi="Arial" w:hint="default"/>
      </w:rPr>
    </w:lvl>
    <w:lvl w:ilvl="8" w:tplc="37BA3D08"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4"/>
  </w:num>
  <w:num w:numId="4">
    <w:abstractNumId w:val="16"/>
  </w:num>
  <w:num w:numId="5">
    <w:abstractNumId w:val="30"/>
  </w:num>
  <w:num w:numId="6">
    <w:abstractNumId w:val="6"/>
  </w:num>
  <w:num w:numId="7">
    <w:abstractNumId w:val="32"/>
  </w:num>
  <w:num w:numId="8">
    <w:abstractNumId w:val="11"/>
  </w:num>
  <w:num w:numId="9">
    <w:abstractNumId w:val="19"/>
  </w:num>
  <w:num w:numId="10">
    <w:abstractNumId w:val="12"/>
  </w:num>
  <w:num w:numId="11">
    <w:abstractNumId w:val="33"/>
  </w:num>
  <w:num w:numId="12">
    <w:abstractNumId w:val="15"/>
  </w:num>
  <w:num w:numId="13">
    <w:abstractNumId w:val="36"/>
  </w:num>
  <w:num w:numId="14">
    <w:abstractNumId w:val="25"/>
  </w:num>
  <w:num w:numId="15">
    <w:abstractNumId w:val="5"/>
  </w:num>
  <w:num w:numId="16">
    <w:abstractNumId w:val="31"/>
  </w:num>
  <w:num w:numId="17">
    <w:abstractNumId w:val="3"/>
  </w:num>
  <w:num w:numId="18">
    <w:abstractNumId w:val="21"/>
  </w:num>
  <w:num w:numId="19">
    <w:abstractNumId w:val="9"/>
  </w:num>
  <w:num w:numId="20">
    <w:abstractNumId w:val="23"/>
  </w:num>
  <w:num w:numId="21">
    <w:abstractNumId w:val="2"/>
  </w:num>
  <w:num w:numId="22">
    <w:abstractNumId w:val="8"/>
  </w:num>
  <w:num w:numId="23">
    <w:abstractNumId w:val="35"/>
  </w:num>
  <w:num w:numId="24">
    <w:abstractNumId w:val="4"/>
    <w:lvlOverride w:ilvl="0">
      <w:startOverride w:val="6"/>
    </w:lvlOverride>
    <w:lvlOverride w:ilvl="1">
      <w:startOverride w:val="4"/>
    </w:lvlOverride>
  </w:num>
  <w:num w:numId="25">
    <w:abstractNumId w:val="15"/>
  </w:num>
  <w:num w:numId="26">
    <w:abstractNumId w:val="17"/>
  </w:num>
  <w:num w:numId="27">
    <w:abstractNumId w:val="24"/>
  </w:num>
  <w:num w:numId="28">
    <w:abstractNumId w:val="13"/>
  </w:num>
  <w:num w:numId="29">
    <w:abstractNumId w:val="27"/>
  </w:num>
  <w:num w:numId="30">
    <w:abstractNumId w:val="1"/>
  </w:num>
  <w:num w:numId="31">
    <w:abstractNumId w:val="18"/>
  </w:num>
  <w:num w:numId="32">
    <w:abstractNumId w:val="26"/>
  </w:num>
  <w:num w:numId="33">
    <w:abstractNumId w:val="28"/>
  </w:num>
  <w:num w:numId="34">
    <w:abstractNumId w:val="22"/>
  </w:num>
  <w:num w:numId="35">
    <w:abstractNumId w:val="29"/>
  </w:num>
  <w:num w:numId="36">
    <w:abstractNumId w:val="20"/>
  </w:num>
  <w:num w:numId="37">
    <w:abstractNumId w:val="7"/>
  </w:num>
  <w:num w:numId="38">
    <w:abstractNumId w:val="10"/>
  </w:num>
  <w:num w:numId="39">
    <w:abstractNumId w:val="3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83F"/>
    <w:rsid w:val="000009BE"/>
    <w:rsid w:val="00000ECA"/>
    <w:rsid w:val="00000F7F"/>
    <w:rsid w:val="00001375"/>
    <w:rsid w:val="00001873"/>
    <w:rsid w:val="00001F79"/>
    <w:rsid w:val="00001FC3"/>
    <w:rsid w:val="00002202"/>
    <w:rsid w:val="00002375"/>
    <w:rsid w:val="0000270A"/>
    <w:rsid w:val="00002A8E"/>
    <w:rsid w:val="00002B56"/>
    <w:rsid w:val="00002BC6"/>
    <w:rsid w:val="00003131"/>
    <w:rsid w:val="00003227"/>
    <w:rsid w:val="000032F7"/>
    <w:rsid w:val="000037FB"/>
    <w:rsid w:val="00003EF4"/>
    <w:rsid w:val="0000403F"/>
    <w:rsid w:val="000042E1"/>
    <w:rsid w:val="00004885"/>
    <w:rsid w:val="00004D8C"/>
    <w:rsid w:val="00004DCB"/>
    <w:rsid w:val="000051F0"/>
    <w:rsid w:val="00005269"/>
    <w:rsid w:val="0000553B"/>
    <w:rsid w:val="000062D2"/>
    <w:rsid w:val="000063BC"/>
    <w:rsid w:val="00006780"/>
    <w:rsid w:val="00006C7A"/>
    <w:rsid w:val="00007495"/>
    <w:rsid w:val="0000792C"/>
    <w:rsid w:val="00007B4B"/>
    <w:rsid w:val="00007D2E"/>
    <w:rsid w:val="000101EF"/>
    <w:rsid w:val="00010E97"/>
    <w:rsid w:val="00010FD1"/>
    <w:rsid w:val="0001117C"/>
    <w:rsid w:val="00011185"/>
    <w:rsid w:val="000116BF"/>
    <w:rsid w:val="00012296"/>
    <w:rsid w:val="000124D1"/>
    <w:rsid w:val="00012D57"/>
    <w:rsid w:val="0001321B"/>
    <w:rsid w:val="00013353"/>
    <w:rsid w:val="000137BA"/>
    <w:rsid w:val="00013B63"/>
    <w:rsid w:val="00013F64"/>
    <w:rsid w:val="000141F0"/>
    <w:rsid w:val="00014E0E"/>
    <w:rsid w:val="000159C4"/>
    <w:rsid w:val="00015A7E"/>
    <w:rsid w:val="00015BCB"/>
    <w:rsid w:val="00015CED"/>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C67"/>
    <w:rsid w:val="00021DEC"/>
    <w:rsid w:val="000221EB"/>
    <w:rsid w:val="000222F7"/>
    <w:rsid w:val="000223D4"/>
    <w:rsid w:val="000233F4"/>
    <w:rsid w:val="00023C29"/>
    <w:rsid w:val="000240FD"/>
    <w:rsid w:val="00024472"/>
    <w:rsid w:val="00024794"/>
    <w:rsid w:val="000249B3"/>
    <w:rsid w:val="00024D64"/>
    <w:rsid w:val="00024E37"/>
    <w:rsid w:val="0002506A"/>
    <w:rsid w:val="00025336"/>
    <w:rsid w:val="000255A1"/>
    <w:rsid w:val="000258DD"/>
    <w:rsid w:val="0002591B"/>
    <w:rsid w:val="000266AE"/>
    <w:rsid w:val="000267EB"/>
    <w:rsid w:val="000268EA"/>
    <w:rsid w:val="00026905"/>
    <w:rsid w:val="00026977"/>
    <w:rsid w:val="00026B7D"/>
    <w:rsid w:val="00026C64"/>
    <w:rsid w:val="00026EF9"/>
    <w:rsid w:val="00026FED"/>
    <w:rsid w:val="00027333"/>
    <w:rsid w:val="000273DF"/>
    <w:rsid w:val="000300FE"/>
    <w:rsid w:val="00030619"/>
    <w:rsid w:val="000307C6"/>
    <w:rsid w:val="00030A5C"/>
    <w:rsid w:val="00030F74"/>
    <w:rsid w:val="00030F82"/>
    <w:rsid w:val="00030F85"/>
    <w:rsid w:val="000312B4"/>
    <w:rsid w:val="0003134F"/>
    <w:rsid w:val="0003179D"/>
    <w:rsid w:val="000317B2"/>
    <w:rsid w:val="0003186A"/>
    <w:rsid w:val="00031D58"/>
    <w:rsid w:val="00031EDD"/>
    <w:rsid w:val="000321DC"/>
    <w:rsid w:val="000325EF"/>
    <w:rsid w:val="00032A0C"/>
    <w:rsid w:val="00032F26"/>
    <w:rsid w:val="00032F8C"/>
    <w:rsid w:val="00034882"/>
    <w:rsid w:val="000349B7"/>
    <w:rsid w:val="000352CF"/>
    <w:rsid w:val="0003540B"/>
    <w:rsid w:val="00035574"/>
    <w:rsid w:val="0003579F"/>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41DD"/>
    <w:rsid w:val="00044225"/>
    <w:rsid w:val="00044576"/>
    <w:rsid w:val="00044872"/>
    <w:rsid w:val="00044DBF"/>
    <w:rsid w:val="00044F4F"/>
    <w:rsid w:val="00044FC4"/>
    <w:rsid w:val="000451E5"/>
    <w:rsid w:val="000452D6"/>
    <w:rsid w:val="000453F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E6"/>
    <w:rsid w:val="00050335"/>
    <w:rsid w:val="0005055B"/>
    <w:rsid w:val="000505E0"/>
    <w:rsid w:val="00050A47"/>
    <w:rsid w:val="00050CE3"/>
    <w:rsid w:val="00050F7F"/>
    <w:rsid w:val="00051135"/>
    <w:rsid w:val="000515F7"/>
    <w:rsid w:val="00051B10"/>
    <w:rsid w:val="00051B4C"/>
    <w:rsid w:val="0005201C"/>
    <w:rsid w:val="0005241E"/>
    <w:rsid w:val="000525B8"/>
    <w:rsid w:val="0005291A"/>
    <w:rsid w:val="00052AE3"/>
    <w:rsid w:val="00052C2A"/>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CE"/>
    <w:rsid w:val="00063485"/>
    <w:rsid w:val="00063837"/>
    <w:rsid w:val="00063C4C"/>
    <w:rsid w:val="00063F57"/>
    <w:rsid w:val="000644E4"/>
    <w:rsid w:val="0006480B"/>
    <w:rsid w:val="00064A2B"/>
    <w:rsid w:val="00064B46"/>
    <w:rsid w:val="00065016"/>
    <w:rsid w:val="00065031"/>
    <w:rsid w:val="0006549C"/>
    <w:rsid w:val="000656B8"/>
    <w:rsid w:val="000659DD"/>
    <w:rsid w:val="00065D64"/>
    <w:rsid w:val="00066173"/>
    <w:rsid w:val="000667D1"/>
    <w:rsid w:val="000667D6"/>
    <w:rsid w:val="0006703F"/>
    <w:rsid w:val="00067087"/>
    <w:rsid w:val="0006739D"/>
    <w:rsid w:val="0006777C"/>
    <w:rsid w:val="00067FE2"/>
    <w:rsid w:val="00070192"/>
    <w:rsid w:val="00070519"/>
    <w:rsid w:val="0007118F"/>
    <w:rsid w:val="000711C1"/>
    <w:rsid w:val="0007162A"/>
    <w:rsid w:val="000716FB"/>
    <w:rsid w:val="00071740"/>
    <w:rsid w:val="000721EC"/>
    <w:rsid w:val="00072C71"/>
    <w:rsid w:val="00072E75"/>
    <w:rsid w:val="00072EFA"/>
    <w:rsid w:val="00072FF7"/>
    <w:rsid w:val="0007337F"/>
    <w:rsid w:val="0007368E"/>
    <w:rsid w:val="00073785"/>
    <w:rsid w:val="00073974"/>
    <w:rsid w:val="00073E1A"/>
    <w:rsid w:val="000741B3"/>
    <w:rsid w:val="00074375"/>
    <w:rsid w:val="000743A0"/>
    <w:rsid w:val="00074A9E"/>
    <w:rsid w:val="00074BF5"/>
    <w:rsid w:val="000752CD"/>
    <w:rsid w:val="00075381"/>
    <w:rsid w:val="00075680"/>
    <w:rsid w:val="00075999"/>
    <w:rsid w:val="00075AB6"/>
    <w:rsid w:val="00076408"/>
    <w:rsid w:val="0007661E"/>
    <w:rsid w:val="00076880"/>
    <w:rsid w:val="00076B98"/>
    <w:rsid w:val="00076D3D"/>
    <w:rsid w:val="00076FD1"/>
    <w:rsid w:val="00077073"/>
    <w:rsid w:val="0008022A"/>
    <w:rsid w:val="00080418"/>
    <w:rsid w:val="000805B2"/>
    <w:rsid w:val="00080696"/>
    <w:rsid w:val="000808A3"/>
    <w:rsid w:val="00080D74"/>
    <w:rsid w:val="00081383"/>
    <w:rsid w:val="00081B61"/>
    <w:rsid w:val="000826FF"/>
    <w:rsid w:val="00082768"/>
    <w:rsid w:val="00082A49"/>
    <w:rsid w:val="00082C90"/>
    <w:rsid w:val="000832D0"/>
    <w:rsid w:val="00083322"/>
    <w:rsid w:val="000838E5"/>
    <w:rsid w:val="0008399B"/>
    <w:rsid w:val="00083ABE"/>
    <w:rsid w:val="00084255"/>
    <w:rsid w:val="0008473D"/>
    <w:rsid w:val="00085239"/>
    <w:rsid w:val="00085542"/>
    <w:rsid w:val="00085D0C"/>
    <w:rsid w:val="00085F08"/>
    <w:rsid w:val="000862BA"/>
    <w:rsid w:val="000862F6"/>
    <w:rsid w:val="000868B5"/>
    <w:rsid w:val="00086936"/>
    <w:rsid w:val="00086B50"/>
    <w:rsid w:val="00086B78"/>
    <w:rsid w:val="00086C4D"/>
    <w:rsid w:val="0008760B"/>
    <w:rsid w:val="0008782D"/>
    <w:rsid w:val="00087E29"/>
    <w:rsid w:val="00090010"/>
    <w:rsid w:val="0009037D"/>
    <w:rsid w:val="00090394"/>
    <w:rsid w:val="00090573"/>
    <w:rsid w:val="00090779"/>
    <w:rsid w:val="00090C13"/>
    <w:rsid w:val="00091231"/>
    <w:rsid w:val="0009168D"/>
    <w:rsid w:val="000921E3"/>
    <w:rsid w:val="00092987"/>
    <w:rsid w:val="00092A3D"/>
    <w:rsid w:val="000931C3"/>
    <w:rsid w:val="00093566"/>
    <w:rsid w:val="00093CF6"/>
    <w:rsid w:val="00093F75"/>
    <w:rsid w:val="0009437A"/>
    <w:rsid w:val="0009448B"/>
    <w:rsid w:val="000947B7"/>
    <w:rsid w:val="0009512D"/>
    <w:rsid w:val="000954C6"/>
    <w:rsid w:val="00095671"/>
    <w:rsid w:val="000956BC"/>
    <w:rsid w:val="000957FF"/>
    <w:rsid w:val="00095920"/>
    <w:rsid w:val="00095F53"/>
    <w:rsid w:val="000960C2"/>
    <w:rsid w:val="00096146"/>
    <w:rsid w:val="0009653B"/>
    <w:rsid w:val="000968D8"/>
    <w:rsid w:val="00096D47"/>
    <w:rsid w:val="0009709B"/>
    <w:rsid w:val="000970D0"/>
    <w:rsid w:val="00097163"/>
    <w:rsid w:val="0009720E"/>
    <w:rsid w:val="000979F0"/>
    <w:rsid w:val="00097AE8"/>
    <w:rsid w:val="000A02DC"/>
    <w:rsid w:val="000A09A2"/>
    <w:rsid w:val="000A0CA1"/>
    <w:rsid w:val="000A0D70"/>
    <w:rsid w:val="000A0E99"/>
    <w:rsid w:val="000A1692"/>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337"/>
    <w:rsid w:val="000B1B50"/>
    <w:rsid w:val="000B1CD3"/>
    <w:rsid w:val="000B256B"/>
    <w:rsid w:val="000B32D4"/>
    <w:rsid w:val="000B3413"/>
    <w:rsid w:val="000B38DA"/>
    <w:rsid w:val="000B3F37"/>
    <w:rsid w:val="000B4788"/>
    <w:rsid w:val="000B49D7"/>
    <w:rsid w:val="000B546F"/>
    <w:rsid w:val="000B6030"/>
    <w:rsid w:val="000B65BE"/>
    <w:rsid w:val="000B6BDF"/>
    <w:rsid w:val="000B71B6"/>
    <w:rsid w:val="000B740F"/>
    <w:rsid w:val="000B7424"/>
    <w:rsid w:val="000B748E"/>
    <w:rsid w:val="000B757F"/>
    <w:rsid w:val="000B7859"/>
    <w:rsid w:val="000B7B2B"/>
    <w:rsid w:val="000B7D5E"/>
    <w:rsid w:val="000C028F"/>
    <w:rsid w:val="000C08CD"/>
    <w:rsid w:val="000C133A"/>
    <w:rsid w:val="000C1545"/>
    <w:rsid w:val="000C17DB"/>
    <w:rsid w:val="000C1A3D"/>
    <w:rsid w:val="000C1DBD"/>
    <w:rsid w:val="000C240A"/>
    <w:rsid w:val="000C2DE1"/>
    <w:rsid w:val="000C2E7E"/>
    <w:rsid w:val="000C393F"/>
    <w:rsid w:val="000C3A7D"/>
    <w:rsid w:val="000C4065"/>
    <w:rsid w:val="000C4137"/>
    <w:rsid w:val="000C4538"/>
    <w:rsid w:val="000C487F"/>
    <w:rsid w:val="000C4C76"/>
    <w:rsid w:val="000C5092"/>
    <w:rsid w:val="000C568D"/>
    <w:rsid w:val="000C5759"/>
    <w:rsid w:val="000C5AE3"/>
    <w:rsid w:val="000C5E7D"/>
    <w:rsid w:val="000C63E6"/>
    <w:rsid w:val="000C673C"/>
    <w:rsid w:val="000C69F8"/>
    <w:rsid w:val="000C6A01"/>
    <w:rsid w:val="000C71D9"/>
    <w:rsid w:val="000D0153"/>
    <w:rsid w:val="000D037E"/>
    <w:rsid w:val="000D0A0F"/>
    <w:rsid w:val="000D0AB8"/>
    <w:rsid w:val="000D0BCC"/>
    <w:rsid w:val="000D0F9A"/>
    <w:rsid w:val="000D10A8"/>
    <w:rsid w:val="000D1393"/>
    <w:rsid w:val="000D148D"/>
    <w:rsid w:val="000D14EB"/>
    <w:rsid w:val="000D1610"/>
    <w:rsid w:val="000D1B60"/>
    <w:rsid w:val="000D206C"/>
    <w:rsid w:val="000D2185"/>
    <w:rsid w:val="000D2AE0"/>
    <w:rsid w:val="000D2CDA"/>
    <w:rsid w:val="000D362A"/>
    <w:rsid w:val="000D37FA"/>
    <w:rsid w:val="000D389E"/>
    <w:rsid w:val="000D3B38"/>
    <w:rsid w:val="000D3F8F"/>
    <w:rsid w:val="000D4324"/>
    <w:rsid w:val="000D46D6"/>
    <w:rsid w:val="000D46EE"/>
    <w:rsid w:val="000D4896"/>
    <w:rsid w:val="000D4DE6"/>
    <w:rsid w:val="000D4E7B"/>
    <w:rsid w:val="000D5158"/>
    <w:rsid w:val="000D55EA"/>
    <w:rsid w:val="000D56F8"/>
    <w:rsid w:val="000D5965"/>
    <w:rsid w:val="000D59D6"/>
    <w:rsid w:val="000D5AB0"/>
    <w:rsid w:val="000D5AD1"/>
    <w:rsid w:val="000D5E4D"/>
    <w:rsid w:val="000D6E27"/>
    <w:rsid w:val="000D6E96"/>
    <w:rsid w:val="000D7268"/>
    <w:rsid w:val="000D7783"/>
    <w:rsid w:val="000E011D"/>
    <w:rsid w:val="000E0359"/>
    <w:rsid w:val="000E03CF"/>
    <w:rsid w:val="000E03F8"/>
    <w:rsid w:val="000E0696"/>
    <w:rsid w:val="000E0D89"/>
    <w:rsid w:val="000E1003"/>
    <w:rsid w:val="000E14B9"/>
    <w:rsid w:val="000E1722"/>
    <w:rsid w:val="000E182B"/>
    <w:rsid w:val="000E1E8E"/>
    <w:rsid w:val="000E2666"/>
    <w:rsid w:val="000E2787"/>
    <w:rsid w:val="000E279B"/>
    <w:rsid w:val="000E2C7C"/>
    <w:rsid w:val="000E3075"/>
    <w:rsid w:val="000E3171"/>
    <w:rsid w:val="000E331F"/>
    <w:rsid w:val="000E3358"/>
    <w:rsid w:val="000E38ED"/>
    <w:rsid w:val="000E3F84"/>
    <w:rsid w:val="000E40C3"/>
    <w:rsid w:val="000E4C9B"/>
    <w:rsid w:val="000E4D01"/>
    <w:rsid w:val="000E5830"/>
    <w:rsid w:val="000E5A27"/>
    <w:rsid w:val="000E5B39"/>
    <w:rsid w:val="000E5C4E"/>
    <w:rsid w:val="000E5CA5"/>
    <w:rsid w:val="000E5E3A"/>
    <w:rsid w:val="000E6188"/>
    <w:rsid w:val="000E6576"/>
    <w:rsid w:val="000E65A7"/>
    <w:rsid w:val="000E6635"/>
    <w:rsid w:val="000E6BAF"/>
    <w:rsid w:val="000E6EED"/>
    <w:rsid w:val="000E6F62"/>
    <w:rsid w:val="000E7C21"/>
    <w:rsid w:val="000E7C3A"/>
    <w:rsid w:val="000E7F51"/>
    <w:rsid w:val="000F00D8"/>
    <w:rsid w:val="000F036F"/>
    <w:rsid w:val="000F095B"/>
    <w:rsid w:val="000F13C4"/>
    <w:rsid w:val="000F13D7"/>
    <w:rsid w:val="000F17E4"/>
    <w:rsid w:val="000F1878"/>
    <w:rsid w:val="000F1CF3"/>
    <w:rsid w:val="000F1E17"/>
    <w:rsid w:val="000F1F98"/>
    <w:rsid w:val="000F20CD"/>
    <w:rsid w:val="000F2965"/>
    <w:rsid w:val="000F34C7"/>
    <w:rsid w:val="000F3A1B"/>
    <w:rsid w:val="000F3B40"/>
    <w:rsid w:val="000F3F2F"/>
    <w:rsid w:val="000F4132"/>
    <w:rsid w:val="000F42EA"/>
    <w:rsid w:val="000F444C"/>
    <w:rsid w:val="000F47DF"/>
    <w:rsid w:val="000F4A84"/>
    <w:rsid w:val="000F4CAF"/>
    <w:rsid w:val="000F4D2F"/>
    <w:rsid w:val="000F4E96"/>
    <w:rsid w:val="000F4F44"/>
    <w:rsid w:val="000F4FA3"/>
    <w:rsid w:val="000F53CB"/>
    <w:rsid w:val="000F6099"/>
    <w:rsid w:val="000F6799"/>
    <w:rsid w:val="000F6881"/>
    <w:rsid w:val="000F6C32"/>
    <w:rsid w:val="000F6C5F"/>
    <w:rsid w:val="000F6D86"/>
    <w:rsid w:val="000F6E0B"/>
    <w:rsid w:val="000F6F01"/>
    <w:rsid w:val="000F6F80"/>
    <w:rsid w:val="000F7CAD"/>
    <w:rsid w:val="00100097"/>
    <w:rsid w:val="001000E9"/>
    <w:rsid w:val="00100161"/>
    <w:rsid w:val="00100169"/>
    <w:rsid w:val="001002D5"/>
    <w:rsid w:val="0010045A"/>
    <w:rsid w:val="001005CE"/>
    <w:rsid w:val="0010067A"/>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2ECE"/>
    <w:rsid w:val="00103658"/>
    <w:rsid w:val="0010366C"/>
    <w:rsid w:val="00104058"/>
    <w:rsid w:val="0010405D"/>
    <w:rsid w:val="00104228"/>
    <w:rsid w:val="001042BD"/>
    <w:rsid w:val="00104979"/>
    <w:rsid w:val="00104A80"/>
    <w:rsid w:val="00105013"/>
    <w:rsid w:val="0010508E"/>
    <w:rsid w:val="001050B7"/>
    <w:rsid w:val="001050F9"/>
    <w:rsid w:val="0010512E"/>
    <w:rsid w:val="0010521E"/>
    <w:rsid w:val="001054F7"/>
    <w:rsid w:val="0010568A"/>
    <w:rsid w:val="001056C5"/>
    <w:rsid w:val="00105820"/>
    <w:rsid w:val="00105CEE"/>
    <w:rsid w:val="00105DA1"/>
    <w:rsid w:val="00105F4D"/>
    <w:rsid w:val="00106031"/>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D2"/>
    <w:rsid w:val="00111702"/>
    <w:rsid w:val="0011190B"/>
    <w:rsid w:val="00111AD9"/>
    <w:rsid w:val="0011230B"/>
    <w:rsid w:val="001126ED"/>
    <w:rsid w:val="00112975"/>
    <w:rsid w:val="00112B8F"/>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AC6"/>
    <w:rsid w:val="00121E1A"/>
    <w:rsid w:val="00122727"/>
    <w:rsid w:val="00122842"/>
    <w:rsid w:val="00122C42"/>
    <w:rsid w:val="00122D3F"/>
    <w:rsid w:val="001232D2"/>
    <w:rsid w:val="0012345C"/>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69AB"/>
    <w:rsid w:val="001274AC"/>
    <w:rsid w:val="001274D4"/>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140"/>
    <w:rsid w:val="001353DE"/>
    <w:rsid w:val="00135517"/>
    <w:rsid w:val="00135829"/>
    <w:rsid w:val="00135884"/>
    <w:rsid w:val="001358A7"/>
    <w:rsid w:val="001358F4"/>
    <w:rsid w:val="0013612A"/>
    <w:rsid w:val="00136998"/>
    <w:rsid w:val="00136AAD"/>
    <w:rsid w:val="00136FD0"/>
    <w:rsid w:val="00137280"/>
    <w:rsid w:val="00137288"/>
    <w:rsid w:val="00137480"/>
    <w:rsid w:val="001375B9"/>
    <w:rsid w:val="001376F7"/>
    <w:rsid w:val="00137EA0"/>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8DC"/>
    <w:rsid w:val="00142D32"/>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E04"/>
    <w:rsid w:val="001454C4"/>
    <w:rsid w:val="00145B83"/>
    <w:rsid w:val="001462D7"/>
    <w:rsid w:val="00146577"/>
    <w:rsid w:val="00146773"/>
    <w:rsid w:val="00146AE1"/>
    <w:rsid w:val="0014703E"/>
    <w:rsid w:val="00147923"/>
    <w:rsid w:val="00147D65"/>
    <w:rsid w:val="00147D91"/>
    <w:rsid w:val="00147E2E"/>
    <w:rsid w:val="001508E1"/>
    <w:rsid w:val="00150E73"/>
    <w:rsid w:val="001510ED"/>
    <w:rsid w:val="001517AB"/>
    <w:rsid w:val="00151805"/>
    <w:rsid w:val="00151897"/>
    <w:rsid w:val="00151ACC"/>
    <w:rsid w:val="00152066"/>
    <w:rsid w:val="00152559"/>
    <w:rsid w:val="00152A3B"/>
    <w:rsid w:val="00152A97"/>
    <w:rsid w:val="00153334"/>
    <w:rsid w:val="0015347E"/>
    <w:rsid w:val="00153A48"/>
    <w:rsid w:val="00153A6B"/>
    <w:rsid w:val="00153E69"/>
    <w:rsid w:val="00153EEF"/>
    <w:rsid w:val="00153F29"/>
    <w:rsid w:val="001544AB"/>
    <w:rsid w:val="00154C74"/>
    <w:rsid w:val="00154F0D"/>
    <w:rsid w:val="00155178"/>
    <w:rsid w:val="00155385"/>
    <w:rsid w:val="00155A5A"/>
    <w:rsid w:val="00155D53"/>
    <w:rsid w:val="00156164"/>
    <w:rsid w:val="0015622B"/>
    <w:rsid w:val="00156260"/>
    <w:rsid w:val="00156284"/>
    <w:rsid w:val="00156446"/>
    <w:rsid w:val="00156502"/>
    <w:rsid w:val="00156DD1"/>
    <w:rsid w:val="00157248"/>
    <w:rsid w:val="00157FD0"/>
    <w:rsid w:val="0016019C"/>
    <w:rsid w:val="001601C7"/>
    <w:rsid w:val="001602C2"/>
    <w:rsid w:val="001603B9"/>
    <w:rsid w:val="00160674"/>
    <w:rsid w:val="00160786"/>
    <w:rsid w:val="001607A2"/>
    <w:rsid w:val="00162262"/>
    <w:rsid w:val="001623A3"/>
    <w:rsid w:val="00162BD5"/>
    <w:rsid w:val="00162CF1"/>
    <w:rsid w:val="00162EAF"/>
    <w:rsid w:val="00162F82"/>
    <w:rsid w:val="0016307B"/>
    <w:rsid w:val="001630E4"/>
    <w:rsid w:val="0016368F"/>
    <w:rsid w:val="001636EF"/>
    <w:rsid w:val="001639BC"/>
    <w:rsid w:val="00163AFC"/>
    <w:rsid w:val="00163C9A"/>
    <w:rsid w:val="00164646"/>
    <w:rsid w:val="001647FA"/>
    <w:rsid w:val="00165137"/>
    <w:rsid w:val="001652DD"/>
    <w:rsid w:val="00165987"/>
    <w:rsid w:val="00165B2B"/>
    <w:rsid w:val="00165B79"/>
    <w:rsid w:val="00165D9A"/>
    <w:rsid w:val="0016634F"/>
    <w:rsid w:val="00166690"/>
    <w:rsid w:val="00166809"/>
    <w:rsid w:val="00166879"/>
    <w:rsid w:val="001669F9"/>
    <w:rsid w:val="00166D9E"/>
    <w:rsid w:val="00166ED0"/>
    <w:rsid w:val="00166EE2"/>
    <w:rsid w:val="0016700E"/>
    <w:rsid w:val="0016711D"/>
    <w:rsid w:val="00167125"/>
    <w:rsid w:val="0016733C"/>
    <w:rsid w:val="001675E8"/>
    <w:rsid w:val="0016764C"/>
    <w:rsid w:val="0017014F"/>
    <w:rsid w:val="00170397"/>
    <w:rsid w:val="00170482"/>
    <w:rsid w:val="001706E4"/>
    <w:rsid w:val="001708D0"/>
    <w:rsid w:val="00170E05"/>
    <w:rsid w:val="00171661"/>
    <w:rsid w:val="00171B5E"/>
    <w:rsid w:val="00171BC2"/>
    <w:rsid w:val="00171D7E"/>
    <w:rsid w:val="00171F14"/>
    <w:rsid w:val="00172471"/>
    <w:rsid w:val="00172977"/>
    <w:rsid w:val="001729E1"/>
    <w:rsid w:val="00172A66"/>
    <w:rsid w:val="00172B61"/>
    <w:rsid w:val="00172C20"/>
    <w:rsid w:val="00172E68"/>
    <w:rsid w:val="001738A5"/>
    <w:rsid w:val="00173A00"/>
    <w:rsid w:val="00173D38"/>
    <w:rsid w:val="00174555"/>
    <w:rsid w:val="00174DDB"/>
    <w:rsid w:val="00175009"/>
    <w:rsid w:val="001752EC"/>
    <w:rsid w:val="001754E4"/>
    <w:rsid w:val="00175A6E"/>
    <w:rsid w:val="00175B5A"/>
    <w:rsid w:val="00175EF2"/>
    <w:rsid w:val="00176414"/>
    <w:rsid w:val="0017661A"/>
    <w:rsid w:val="00176BDB"/>
    <w:rsid w:val="0017714C"/>
    <w:rsid w:val="0017722E"/>
    <w:rsid w:val="00177482"/>
    <w:rsid w:val="00177711"/>
    <w:rsid w:val="00177A0D"/>
    <w:rsid w:val="00177AC2"/>
    <w:rsid w:val="00177DFF"/>
    <w:rsid w:val="00177EBD"/>
    <w:rsid w:val="0018016C"/>
    <w:rsid w:val="001806A9"/>
    <w:rsid w:val="00180860"/>
    <w:rsid w:val="00180A66"/>
    <w:rsid w:val="00180B9D"/>
    <w:rsid w:val="00180D96"/>
    <w:rsid w:val="00180E60"/>
    <w:rsid w:val="00180FD4"/>
    <w:rsid w:val="0018131E"/>
    <w:rsid w:val="0018160F"/>
    <w:rsid w:val="001817BA"/>
    <w:rsid w:val="00181B3A"/>
    <w:rsid w:val="001820B2"/>
    <w:rsid w:val="001821E9"/>
    <w:rsid w:val="001823DC"/>
    <w:rsid w:val="0018246F"/>
    <w:rsid w:val="00182718"/>
    <w:rsid w:val="00182FBF"/>
    <w:rsid w:val="00183064"/>
    <w:rsid w:val="001836DF"/>
    <w:rsid w:val="00183CB7"/>
    <w:rsid w:val="00183CC6"/>
    <w:rsid w:val="00183F11"/>
    <w:rsid w:val="001840F5"/>
    <w:rsid w:val="001848BF"/>
    <w:rsid w:val="00184A29"/>
    <w:rsid w:val="00184DAB"/>
    <w:rsid w:val="00184F51"/>
    <w:rsid w:val="00185257"/>
    <w:rsid w:val="00185882"/>
    <w:rsid w:val="00185E05"/>
    <w:rsid w:val="00185E59"/>
    <w:rsid w:val="00185F10"/>
    <w:rsid w:val="00185FDA"/>
    <w:rsid w:val="00186395"/>
    <w:rsid w:val="001863E3"/>
    <w:rsid w:val="0018695F"/>
    <w:rsid w:val="00186B4D"/>
    <w:rsid w:val="0018710F"/>
    <w:rsid w:val="0018767B"/>
    <w:rsid w:val="0018773D"/>
    <w:rsid w:val="001908C5"/>
    <w:rsid w:val="00190927"/>
    <w:rsid w:val="00190BD5"/>
    <w:rsid w:val="00190C5A"/>
    <w:rsid w:val="00190D28"/>
    <w:rsid w:val="00191727"/>
    <w:rsid w:val="00191CD3"/>
    <w:rsid w:val="00191EBF"/>
    <w:rsid w:val="00192338"/>
    <w:rsid w:val="00192484"/>
    <w:rsid w:val="00192589"/>
    <w:rsid w:val="001925E5"/>
    <w:rsid w:val="001929F7"/>
    <w:rsid w:val="00192BB2"/>
    <w:rsid w:val="00192E9D"/>
    <w:rsid w:val="00193760"/>
    <w:rsid w:val="00193987"/>
    <w:rsid w:val="001941AA"/>
    <w:rsid w:val="0019443E"/>
    <w:rsid w:val="00194955"/>
    <w:rsid w:val="001953D5"/>
    <w:rsid w:val="00195517"/>
    <w:rsid w:val="00195657"/>
    <w:rsid w:val="0019573B"/>
    <w:rsid w:val="0019592C"/>
    <w:rsid w:val="00196085"/>
    <w:rsid w:val="00196183"/>
    <w:rsid w:val="001964DD"/>
    <w:rsid w:val="00196B86"/>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337"/>
    <w:rsid w:val="001A1CC6"/>
    <w:rsid w:val="001A1F22"/>
    <w:rsid w:val="001A2254"/>
    <w:rsid w:val="001A2939"/>
    <w:rsid w:val="001A2995"/>
    <w:rsid w:val="001A2EB3"/>
    <w:rsid w:val="001A2FD5"/>
    <w:rsid w:val="001A3037"/>
    <w:rsid w:val="001A30FB"/>
    <w:rsid w:val="001A36CF"/>
    <w:rsid w:val="001A3974"/>
    <w:rsid w:val="001A3BBA"/>
    <w:rsid w:val="001A3F0F"/>
    <w:rsid w:val="001A3FA5"/>
    <w:rsid w:val="001A438D"/>
    <w:rsid w:val="001A4EDF"/>
    <w:rsid w:val="001A5308"/>
    <w:rsid w:val="001A6164"/>
    <w:rsid w:val="001A61A0"/>
    <w:rsid w:val="001A64B2"/>
    <w:rsid w:val="001A6902"/>
    <w:rsid w:val="001A6AFE"/>
    <w:rsid w:val="001A6E27"/>
    <w:rsid w:val="001A706D"/>
    <w:rsid w:val="001A71EB"/>
    <w:rsid w:val="001A72B2"/>
    <w:rsid w:val="001A72EE"/>
    <w:rsid w:val="001A7826"/>
    <w:rsid w:val="001A79DA"/>
    <w:rsid w:val="001B00B2"/>
    <w:rsid w:val="001B0149"/>
    <w:rsid w:val="001B0251"/>
    <w:rsid w:val="001B0BF8"/>
    <w:rsid w:val="001B0E78"/>
    <w:rsid w:val="001B113B"/>
    <w:rsid w:val="001B1565"/>
    <w:rsid w:val="001B158B"/>
    <w:rsid w:val="001B17A5"/>
    <w:rsid w:val="001B19F5"/>
    <w:rsid w:val="001B2993"/>
    <w:rsid w:val="001B2C18"/>
    <w:rsid w:val="001B35C1"/>
    <w:rsid w:val="001B3754"/>
    <w:rsid w:val="001B3A10"/>
    <w:rsid w:val="001B4094"/>
    <w:rsid w:val="001B41E4"/>
    <w:rsid w:val="001B4371"/>
    <w:rsid w:val="001B4452"/>
    <w:rsid w:val="001B510D"/>
    <w:rsid w:val="001B5332"/>
    <w:rsid w:val="001B54E9"/>
    <w:rsid w:val="001B55DE"/>
    <w:rsid w:val="001B5D26"/>
    <w:rsid w:val="001B6740"/>
    <w:rsid w:val="001B7066"/>
    <w:rsid w:val="001B706B"/>
    <w:rsid w:val="001B70CF"/>
    <w:rsid w:val="001B748B"/>
    <w:rsid w:val="001B7905"/>
    <w:rsid w:val="001B7FA0"/>
    <w:rsid w:val="001C0085"/>
    <w:rsid w:val="001C023A"/>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312D"/>
    <w:rsid w:val="001C3434"/>
    <w:rsid w:val="001C3474"/>
    <w:rsid w:val="001C39E9"/>
    <w:rsid w:val="001C3DC6"/>
    <w:rsid w:val="001C3E02"/>
    <w:rsid w:val="001C4A39"/>
    <w:rsid w:val="001C4F5F"/>
    <w:rsid w:val="001C54B8"/>
    <w:rsid w:val="001C589B"/>
    <w:rsid w:val="001C58A6"/>
    <w:rsid w:val="001C5BC8"/>
    <w:rsid w:val="001C5DBB"/>
    <w:rsid w:val="001C5F88"/>
    <w:rsid w:val="001C6182"/>
    <w:rsid w:val="001C619C"/>
    <w:rsid w:val="001C6269"/>
    <w:rsid w:val="001C66D2"/>
    <w:rsid w:val="001C76E6"/>
    <w:rsid w:val="001C7F47"/>
    <w:rsid w:val="001D006C"/>
    <w:rsid w:val="001D056C"/>
    <w:rsid w:val="001D0578"/>
    <w:rsid w:val="001D0593"/>
    <w:rsid w:val="001D0D95"/>
    <w:rsid w:val="001D1258"/>
    <w:rsid w:val="001D19F8"/>
    <w:rsid w:val="001D1BE8"/>
    <w:rsid w:val="001D1CFF"/>
    <w:rsid w:val="001D216E"/>
    <w:rsid w:val="001D21B0"/>
    <w:rsid w:val="001D25B8"/>
    <w:rsid w:val="001D28C1"/>
    <w:rsid w:val="001D29AE"/>
    <w:rsid w:val="001D2B3C"/>
    <w:rsid w:val="001D2D03"/>
    <w:rsid w:val="001D2E6C"/>
    <w:rsid w:val="001D35DC"/>
    <w:rsid w:val="001D43C0"/>
    <w:rsid w:val="001D448E"/>
    <w:rsid w:val="001D44DB"/>
    <w:rsid w:val="001D4969"/>
    <w:rsid w:val="001D4AF0"/>
    <w:rsid w:val="001D4B1F"/>
    <w:rsid w:val="001D4B96"/>
    <w:rsid w:val="001D4DFA"/>
    <w:rsid w:val="001D4F24"/>
    <w:rsid w:val="001D506F"/>
    <w:rsid w:val="001D5149"/>
    <w:rsid w:val="001D519F"/>
    <w:rsid w:val="001D55F9"/>
    <w:rsid w:val="001D57BC"/>
    <w:rsid w:val="001D5FD3"/>
    <w:rsid w:val="001D65CE"/>
    <w:rsid w:val="001D6E61"/>
    <w:rsid w:val="001D6F30"/>
    <w:rsid w:val="001D7260"/>
    <w:rsid w:val="001D7816"/>
    <w:rsid w:val="001D7ADE"/>
    <w:rsid w:val="001D7B58"/>
    <w:rsid w:val="001D7B96"/>
    <w:rsid w:val="001D7FE2"/>
    <w:rsid w:val="001E09F4"/>
    <w:rsid w:val="001E0A73"/>
    <w:rsid w:val="001E0A99"/>
    <w:rsid w:val="001E0F8B"/>
    <w:rsid w:val="001E111F"/>
    <w:rsid w:val="001E1284"/>
    <w:rsid w:val="001E12F4"/>
    <w:rsid w:val="001E1524"/>
    <w:rsid w:val="001E16D8"/>
    <w:rsid w:val="001E1710"/>
    <w:rsid w:val="001E1D3C"/>
    <w:rsid w:val="001E1DDA"/>
    <w:rsid w:val="001E220A"/>
    <w:rsid w:val="001E251E"/>
    <w:rsid w:val="001E266E"/>
    <w:rsid w:val="001E2EEF"/>
    <w:rsid w:val="001E3156"/>
    <w:rsid w:val="001E3188"/>
    <w:rsid w:val="001E31D1"/>
    <w:rsid w:val="001E3219"/>
    <w:rsid w:val="001E32BE"/>
    <w:rsid w:val="001E3A45"/>
    <w:rsid w:val="001E3FE1"/>
    <w:rsid w:val="001E420B"/>
    <w:rsid w:val="001E4704"/>
    <w:rsid w:val="001E5994"/>
    <w:rsid w:val="001E5BB2"/>
    <w:rsid w:val="001E5D1F"/>
    <w:rsid w:val="001E6313"/>
    <w:rsid w:val="001E6BDA"/>
    <w:rsid w:val="001E6C1B"/>
    <w:rsid w:val="001E7173"/>
    <w:rsid w:val="001E719A"/>
    <w:rsid w:val="001E750C"/>
    <w:rsid w:val="001E7A8F"/>
    <w:rsid w:val="001E7D26"/>
    <w:rsid w:val="001F00E4"/>
    <w:rsid w:val="001F020C"/>
    <w:rsid w:val="001F0546"/>
    <w:rsid w:val="001F09F0"/>
    <w:rsid w:val="001F0DDF"/>
    <w:rsid w:val="001F11F0"/>
    <w:rsid w:val="001F18C3"/>
    <w:rsid w:val="001F18E2"/>
    <w:rsid w:val="001F1B1E"/>
    <w:rsid w:val="001F1BEA"/>
    <w:rsid w:val="001F1DFA"/>
    <w:rsid w:val="001F1E26"/>
    <w:rsid w:val="001F2046"/>
    <w:rsid w:val="001F22A9"/>
    <w:rsid w:val="001F253A"/>
    <w:rsid w:val="001F26E9"/>
    <w:rsid w:val="001F2982"/>
    <w:rsid w:val="001F29D5"/>
    <w:rsid w:val="001F2E08"/>
    <w:rsid w:val="001F33A0"/>
    <w:rsid w:val="001F35A8"/>
    <w:rsid w:val="001F36BC"/>
    <w:rsid w:val="001F39AB"/>
    <w:rsid w:val="001F3E91"/>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A39"/>
    <w:rsid w:val="001F6E45"/>
    <w:rsid w:val="001F7291"/>
    <w:rsid w:val="001F7317"/>
    <w:rsid w:val="001F798D"/>
    <w:rsid w:val="001F7BB8"/>
    <w:rsid w:val="001F7DD6"/>
    <w:rsid w:val="002000F2"/>
    <w:rsid w:val="002000FC"/>
    <w:rsid w:val="0020087C"/>
    <w:rsid w:val="00200A92"/>
    <w:rsid w:val="00200B81"/>
    <w:rsid w:val="00200BF9"/>
    <w:rsid w:val="00200CC2"/>
    <w:rsid w:val="00201170"/>
    <w:rsid w:val="0020142D"/>
    <w:rsid w:val="00201446"/>
    <w:rsid w:val="00201488"/>
    <w:rsid w:val="002016C0"/>
    <w:rsid w:val="0020185F"/>
    <w:rsid w:val="00201A5F"/>
    <w:rsid w:val="00201B59"/>
    <w:rsid w:val="00201DEC"/>
    <w:rsid w:val="002024B8"/>
    <w:rsid w:val="002024E6"/>
    <w:rsid w:val="00202D2E"/>
    <w:rsid w:val="00203159"/>
    <w:rsid w:val="00203A6E"/>
    <w:rsid w:val="00203F00"/>
    <w:rsid w:val="00203F5C"/>
    <w:rsid w:val="0020416B"/>
    <w:rsid w:val="002047DE"/>
    <w:rsid w:val="00204981"/>
    <w:rsid w:val="00204A5A"/>
    <w:rsid w:val="00204B2A"/>
    <w:rsid w:val="00204C12"/>
    <w:rsid w:val="00204F32"/>
    <w:rsid w:val="0020523A"/>
    <w:rsid w:val="00205635"/>
    <w:rsid w:val="002057F0"/>
    <w:rsid w:val="002059A3"/>
    <w:rsid w:val="00205AB2"/>
    <w:rsid w:val="00205CB2"/>
    <w:rsid w:val="00205D98"/>
    <w:rsid w:val="00206083"/>
    <w:rsid w:val="0020610B"/>
    <w:rsid w:val="00206204"/>
    <w:rsid w:val="002062F1"/>
    <w:rsid w:val="002063A7"/>
    <w:rsid w:val="002065FC"/>
    <w:rsid w:val="00206602"/>
    <w:rsid w:val="0020671A"/>
    <w:rsid w:val="0020674D"/>
    <w:rsid w:val="002069A1"/>
    <w:rsid w:val="00206BF6"/>
    <w:rsid w:val="00206E5A"/>
    <w:rsid w:val="00207613"/>
    <w:rsid w:val="00207847"/>
    <w:rsid w:val="00207AF9"/>
    <w:rsid w:val="00207B02"/>
    <w:rsid w:val="00207BB9"/>
    <w:rsid w:val="00207EB6"/>
    <w:rsid w:val="00210174"/>
    <w:rsid w:val="0021036C"/>
    <w:rsid w:val="0021065B"/>
    <w:rsid w:val="002109D5"/>
    <w:rsid w:val="00210A2E"/>
    <w:rsid w:val="00210B05"/>
    <w:rsid w:val="00210BA8"/>
    <w:rsid w:val="00210C84"/>
    <w:rsid w:val="00210C91"/>
    <w:rsid w:val="00210F42"/>
    <w:rsid w:val="00211042"/>
    <w:rsid w:val="00211345"/>
    <w:rsid w:val="002113F2"/>
    <w:rsid w:val="002114FA"/>
    <w:rsid w:val="00211D31"/>
    <w:rsid w:val="00211DD9"/>
    <w:rsid w:val="002120D3"/>
    <w:rsid w:val="002121C0"/>
    <w:rsid w:val="00212816"/>
    <w:rsid w:val="002130A9"/>
    <w:rsid w:val="002130BD"/>
    <w:rsid w:val="00213851"/>
    <w:rsid w:val="00214298"/>
    <w:rsid w:val="00214E0D"/>
    <w:rsid w:val="0021512E"/>
    <w:rsid w:val="002151FA"/>
    <w:rsid w:val="002156E3"/>
    <w:rsid w:val="0021586D"/>
    <w:rsid w:val="00215D76"/>
    <w:rsid w:val="00215F86"/>
    <w:rsid w:val="002162EA"/>
    <w:rsid w:val="00216368"/>
    <w:rsid w:val="002165F9"/>
    <w:rsid w:val="00216685"/>
    <w:rsid w:val="00216B17"/>
    <w:rsid w:val="00216BBF"/>
    <w:rsid w:val="00216C53"/>
    <w:rsid w:val="00216D0D"/>
    <w:rsid w:val="00216DA0"/>
    <w:rsid w:val="00217135"/>
    <w:rsid w:val="00217381"/>
    <w:rsid w:val="0021797D"/>
    <w:rsid w:val="00217C32"/>
    <w:rsid w:val="00217CE8"/>
    <w:rsid w:val="00217F66"/>
    <w:rsid w:val="0022003A"/>
    <w:rsid w:val="002202EC"/>
    <w:rsid w:val="002204ED"/>
    <w:rsid w:val="002208BE"/>
    <w:rsid w:val="0022091D"/>
    <w:rsid w:val="00220A5F"/>
    <w:rsid w:val="00220E92"/>
    <w:rsid w:val="00221022"/>
    <w:rsid w:val="00221053"/>
    <w:rsid w:val="0022135D"/>
    <w:rsid w:val="00221A25"/>
    <w:rsid w:val="00221F85"/>
    <w:rsid w:val="00222052"/>
    <w:rsid w:val="002221D4"/>
    <w:rsid w:val="002222A4"/>
    <w:rsid w:val="0022232E"/>
    <w:rsid w:val="00222634"/>
    <w:rsid w:val="00222AB8"/>
    <w:rsid w:val="00222B25"/>
    <w:rsid w:val="00222FE7"/>
    <w:rsid w:val="002234BE"/>
    <w:rsid w:val="002235DF"/>
    <w:rsid w:val="00223833"/>
    <w:rsid w:val="00223ACD"/>
    <w:rsid w:val="00224A38"/>
    <w:rsid w:val="00224A9B"/>
    <w:rsid w:val="002254F6"/>
    <w:rsid w:val="0022639C"/>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1E9"/>
    <w:rsid w:val="0023124C"/>
    <w:rsid w:val="0023148A"/>
    <w:rsid w:val="002314EE"/>
    <w:rsid w:val="00231740"/>
    <w:rsid w:val="00231B71"/>
    <w:rsid w:val="00231D67"/>
    <w:rsid w:val="00232149"/>
    <w:rsid w:val="00232191"/>
    <w:rsid w:val="0023287C"/>
    <w:rsid w:val="00232A87"/>
    <w:rsid w:val="00232E8B"/>
    <w:rsid w:val="00232E9D"/>
    <w:rsid w:val="0023324F"/>
    <w:rsid w:val="002337C0"/>
    <w:rsid w:val="002344C8"/>
    <w:rsid w:val="002349C5"/>
    <w:rsid w:val="00234B73"/>
    <w:rsid w:val="002353C5"/>
    <w:rsid w:val="00235581"/>
    <w:rsid w:val="00235698"/>
    <w:rsid w:val="00235E12"/>
    <w:rsid w:val="00235F14"/>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32B"/>
    <w:rsid w:val="0024284B"/>
    <w:rsid w:val="0024286B"/>
    <w:rsid w:val="00242B2A"/>
    <w:rsid w:val="00242CAE"/>
    <w:rsid w:val="00242DBC"/>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073"/>
    <w:rsid w:val="00252AEF"/>
    <w:rsid w:val="002530D6"/>
    <w:rsid w:val="002530D9"/>
    <w:rsid w:val="0025325D"/>
    <w:rsid w:val="002533FF"/>
    <w:rsid w:val="00253400"/>
    <w:rsid w:val="002537F5"/>
    <w:rsid w:val="00253905"/>
    <w:rsid w:val="00253BF8"/>
    <w:rsid w:val="00253F7E"/>
    <w:rsid w:val="0025429A"/>
    <w:rsid w:val="00254313"/>
    <w:rsid w:val="00254D05"/>
    <w:rsid w:val="00255DA7"/>
    <w:rsid w:val="00256B22"/>
    <w:rsid w:val="00256D51"/>
    <w:rsid w:val="00256F02"/>
    <w:rsid w:val="00257034"/>
    <w:rsid w:val="002571C8"/>
    <w:rsid w:val="002572F1"/>
    <w:rsid w:val="00257A62"/>
    <w:rsid w:val="00257D2A"/>
    <w:rsid w:val="00260156"/>
    <w:rsid w:val="0026075E"/>
    <w:rsid w:val="002608BD"/>
    <w:rsid w:val="00260FAD"/>
    <w:rsid w:val="002617F6"/>
    <w:rsid w:val="00261D05"/>
    <w:rsid w:val="00261DD9"/>
    <w:rsid w:val="00262354"/>
    <w:rsid w:val="002623AC"/>
    <w:rsid w:val="00262979"/>
    <w:rsid w:val="00263038"/>
    <w:rsid w:val="002631DC"/>
    <w:rsid w:val="002633EA"/>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671F4"/>
    <w:rsid w:val="002706CC"/>
    <w:rsid w:val="002708D5"/>
    <w:rsid w:val="002708DA"/>
    <w:rsid w:val="00270C63"/>
    <w:rsid w:val="00270C73"/>
    <w:rsid w:val="00270C98"/>
    <w:rsid w:val="00270CF1"/>
    <w:rsid w:val="00270D81"/>
    <w:rsid w:val="00270E57"/>
    <w:rsid w:val="002711C3"/>
    <w:rsid w:val="00271388"/>
    <w:rsid w:val="002713CE"/>
    <w:rsid w:val="0027160B"/>
    <w:rsid w:val="0027162C"/>
    <w:rsid w:val="0027193C"/>
    <w:rsid w:val="0027193F"/>
    <w:rsid w:val="00271EEF"/>
    <w:rsid w:val="0027242C"/>
    <w:rsid w:val="00272474"/>
    <w:rsid w:val="0027257A"/>
    <w:rsid w:val="00272736"/>
    <w:rsid w:val="00272CDA"/>
    <w:rsid w:val="00272D06"/>
    <w:rsid w:val="00272F08"/>
    <w:rsid w:val="00272FE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E3"/>
    <w:rsid w:val="00277512"/>
    <w:rsid w:val="002777E4"/>
    <w:rsid w:val="00277E66"/>
    <w:rsid w:val="002801E2"/>
    <w:rsid w:val="00280362"/>
    <w:rsid w:val="00280612"/>
    <w:rsid w:val="0028073A"/>
    <w:rsid w:val="00280960"/>
    <w:rsid w:val="00281222"/>
    <w:rsid w:val="0028164E"/>
    <w:rsid w:val="0028168F"/>
    <w:rsid w:val="00281BD8"/>
    <w:rsid w:val="00282384"/>
    <w:rsid w:val="002825CE"/>
    <w:rsid w:val="002825EF"/>
    <w:rsid w:val="00282A3B"/>
    <w:rsid w:val="00282EB8"/>
    <w:rsid w:val="00283137"/>
    <w:rsid w:val="00283165"/>
    <w:rsid w:val="002832E7"/>
    <w:rsid w:val="0028348C"/>
    <w:rsid w:val="00283852"/>
    <w:rsid w:val="00283B20"/>
    <w:rsid w:val="00283FFA"/>
    <w:rsid w:val="00284293"/>
    <w:rsid w:val="00284E7F"/>
    <w:rsid w:val="00284E89"/>
    <w:rsid w:val="0028550D"/>
    <w:rsid w:val="00285520"/>
    <w:rsid w:val="00285894"/>
    <w:rsid w:val="00285E28"/>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7A0"/>
    <w:rsid w:val="00297B91"/>
    <w:rsid w:val="00297E6E"/>
    <w:rsid w:val="00297F46"/>
    <w:rsid w:val="002A025C"/>
    <w:rsid w:val="002A0581"/>
    <w:rsid w:val="002A05EF"/>
    <w:rsid w:val="002A0724"/>
    <w:rsid w:val="002A10D7"/>
    <w:rsid w:val="002A1411"/>
    <w:rsid w:val="002A1A57"/>
    <w:rsid w:val="002A1BB2"/>
    <w:rsid w:val="002A1C7D"/>
    <w:rsid w:val="002A1DA1"/>
    <w:rsid w:val="002A205B"/>
    <w:rsid w:val="002A20B1"/>
    <w:rsid w:val="002A20E5"/>
    <w:rsid w:val="002A2FB8"/>
    <w:rsid w:val="002A31FF"/>
    <w:rsid w:val="002A3668"/>
    <w:rsid w:val="002A3771"/>
    <w:rsid w:val="002A37C5"/>
    <w:rsid w:val="002A3AFD"/>
    <w:rsid w:val="002A3B12"/>
    <w:rsid w:val="002A3FB5"/>
    <w:rsid w:val="002A4102"/>
    <w:rsid w:val="002A4918"/>
    <w:rsid w:val="002A4B7D"/>
    <w:rsid w:val="002A4E20"/>
    <w:rsid w:val="002A523D"/>
    <w:rsid w:val="002A557C"/>
    <w:rsid w:val="002A5FC1"/>
    <w:rsid w:val="002A601D"/>
    <w:rsid w:val="002A647A"/>
    <w:rsid w:val="002A6EF8"/>
    <w:rsid w:val="002A7180"/>
    <w:rsid w:val="002A732C"/>
    <w:rsid w:val="002A7843"/>
    <w:rsid w:val="002A7A6A"/>
    <w:rsid w:val="002A7AB4"/>
    <w:rsid w:val="002A7C20"/>
    <w:rsid w:val="002A7E7D"/>
    <w:rsid w:val="002B053A"/>
    <w:rsid w:val="002B07BF"/>
    <w:rsid w:val="002B0805"/>
    <w:rsid w:val="002B0960"/>
    <w:rsid w:val="002B0BEF"/>
    <w:rsid w:val="002B0C99"/>
    <w:rsid w:val="002B10F9"/>
    <w:rsid w:val="002B12C7"/>
    <w:rsid w:val="002B1AFA"/>
    <w:rsid w:val="002B21D6"/>
    <w:rsid w:val="002B2C92"/>
    <w:rsid w:val="002B3081"/>
    <w:rsid w:val="002B315D"/>
    <w:rsid w:val="002B318B"/>
    <w:rsid w:val="002B32BC"/>
    <w:rsid w:val="002B340B"/>
    <w:rsid w:val="002B34AE"/>
    <w:rsid w:val="002B3D90"/>
    <w:rsid w:val="002B453B"/>
    <w:rsid w:val="002B4924"/>
    <w:rsid w:val="002B4C39"/>
    <w:rsid w:val="002B4CD6"/>
    <w:rsid w:val="002B50A1"/>
    <w:rsid w:val="002B54A6"/>
    <w:rsid w:val="002B5B05"/>
    <w:rsid w:val="002B601A"/>
    <w:rsid w:val="002B61F1"/>
    <w:rsid w:val="002B64FE"/>
    <w:rsid w:val="002B694E"/>
    <w:rsid w:val="002B6C46"/>
    <w:rsid w:val="002B6D31"/>
    <w:rsid w:val="002B6E12"/>
    <w:rsid w:val="002B70A2"/>
    <w:rsid w:val="002B781D"/>
    <w:rsid w:val="002B7D56"/>
    <w:rsid w:val="002C03A1"/>
    <w:rsid w:val="002C0411"/>
    <w:rsid w:val="002C04C2"/>
    <w:rsid w:val="002C0601"/>
    <w:rsid w:val="002C0818"/>
    <w:rsid w:val="002C0D11"/>
    <w:rsid w:val="002C1B17"/>
    <w:rsid w:val="002C1D61"/>
    <w:rsid w:val="002C203A"/>
    <w:rsid w:val="002C24D8"/>
    <w:rsid w:val="002C2AE9"/>
    <w:rsid w:val="002C2B29"/>
    <w:rsid w:val="002C2E8A"/>
    <w:rsid w:val="002C2FCD"/>
    <w:rsid w:val="002C2FE0"/>
    <w:rsid w:val="002C3AE4"/>
    <w:rsid w:val="002C3E89"/>
    <w:rsid w:val="002C42AA"/>
    <w:rsid w:val="002C4A5B"/>
    <w:rsid w:val="002C4AF6"/>
    <w:rsid w:val="002C4B64"/>
    <w:rsid w:val="002C4C29"/>
    <w:rsid w:val="002C5022"/>
    <w:rsid w:val="002C5533"/>
    <w:rsid w:val="002C55D3"/>
    <w:rsid w:val="002C5620"/>
    <w:rsid w:val="002C5A6B"/>
    <w:rsid w:val="002C61E0"/>
    <w:rsid w:val="002C640C"/>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B4E"/>
    <w:rsid w:val="002D2B96"/>
    <w:rsid w:val="002D2DA9"/>
    <w:rsid w:val="002D3968"/>
    <w:rsid w:val="002D3D37"/>
    <w:rsid w:val="002D425A"/>
    <w:rsid w:val="002D4314"/>
    <w:rsid w:val="002D4591"/>
    <w:rsid w:val="002D48B8"/>
    <w:rsid w:val="002D4997"/>
    <w:rsid w:val="002D4A54"/>
    <w:rsid w:val="002D4C87"/>
    <w:rsid w:val="002D4E37"/>
    <w:rsid w:val="002D50B9"/>
    <w:rsid w:val="002D52E0"/>
    <w:rsid w:val="002D5945"/>
    <w:rsid w:val="002D5DEA"/>
    <w:rsid w:val="002D6127"/>
    <w:rsid w:val="002D61BE"/>
    <w:rsid w:val="002D61F0"/>
    <w:rsid w:val="002D7235"/>
    <w:rsid w:val="002D76E8"/>
    <w:rsid w:val="002E0303"/>
    <w:rsid w:val="002E08F4"/>
    <w:rsid w:val="002E0E94"/>
    <w:rsid w:val="002E15A5"/>
    <w:rsid w:val="002E16BC"/>
    <w:rsid w:val="002E197B"/>
    <w:rsid w:val="002E1A61"/>
    <w:rsid w:val="002E222E"/>
    <w:rsid w:val="002E25D2"/>
    <w:rsid w:val="002E2738"/>
    <w:rsid w:val="002E2923"/>
    <w:rsid w:val="002E2A76"/>
    <w:rsid w:val="002E306D"/>
    <w:rsid w:val="002E3653"/>
    <w:rsid w:val="002E38B7"/>
    <w:rsid w:val="002E3E06"/>
    <w:rsid w:val="002E4301"/>
    <w:rsid w:val="002E437F"/>
    <w:rsid w:val="002E4881"/>
    <w:rsid w:val="002E505E"/>
    <w:rsid w:val="002E5338"/>
    <w:rsid w:val="002E58E1"/>
    <w:rsid w:val="002E5BDD"/>
    <w:rsid w:val="002E5C56"/>
    <w:rsid w:val="002E5D86"/>
    <w:rsid w:val="002E5DD7"/>
    <w:rsid w:val="002E6809"/>
    <w:rsid w:val="002E706F"/>
    <w:rsid w:val="002E7C18"/>
    <w:rsid w:val="002F0045"/>
    <w:rsid w:val="002F00F0"/>
    <w:rsid w:val="002F025B"/>
    <w:rsid w:val="002F02D0"/>
    <w:rsid w:val="002F0684"/>
    <w:rsid w:val="002F09C0"/>
    <w:rsid w:val="002F0ADB"/>
    <w:rsid w:val="002F0B68"/>
    <w:rsid w:val="002F0E34"/>
    <w:rsid w:val="002F28F2"/>
    <w:rsid w:val="002F2AE0"/>
    <w:rsid w:val="002F3122"/>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2DE"/>
    <w:rsid w:val="002F7919"/>
    <w:rsid w:val="002F7B6D"/>
    <w:rsid w:val="002F7D48"/>
    <w:rsid w:val="002F7EC5"/>
    <w:rsid w:val="00300085"/>
    <w:rsid w:val="0030027C"/>
    <w:rsid w:val="003003AD"/>
    <w:rsid w:val="00300B29"/>
    <w:rsid w:val="00300E5F"/>
    <w:rsid w:val="003011C0"/>
    <w:rsid w:val="0030129E"/>
    <w:rsid w:val="00301686"/>
    <w:rsid w:val="00301DA6"/>
    <w:rsid w:val="00301EE4"/>
    <w:rsid w:val="00302047"/>
    <w:rsid w:val="003024DE"/>
    <w:rsid w:val="00302701"/>
    <w:rsid w:val="00302739"/>
    <w:rsid w:val="00302B48"/>
    <w:rsid w:val="00302BE2"/>
    <w:rsid w:val="00302EBF"/>
    <w:rsid w:val="00302EDE"/>
    <w:rsid w:val="00302FEF"/>
    <w:rsid w:val="0030318E"/>
    <w:rsid w:val="00304556"/>
    <w:rsid w:val="00304AC5"/>
    <w:rsid w:val="00304C6B"/>
    <w:rsid w:val="00304C9E"/>
    <w:rsid w:val="00304FBC"/>
    <w:rsid w:val="003065FB"/>
    <w:rsid w:val="003066DC"/>
    <w:rsid w:val="003069F9"/>
    <w:rsid w:val="00306ED2"/>
    <w:rsid w:val="00306F89"/>
    <w:rsid w:val="0030749E"/>
    <w:rsid w:val="003076CD"/>
    <w:rsid w:val="00307B27"/>
    <w:rsid w:val="00307F28"/>
    <w:rsid w:val="003101DC"/>
    <w:rsid w:val="0031049F"/>
    <w:rsid w:val="0031087D"/>
    <w:rsid w:val="00310978"/>
    <w:rsid w:val="00310CC6"/>
    <w:rsid w:val="00310E55"/>
    <w:rsid w:val="00310F30"/>
    <w:rsid w:val="00310FD6"/>
    <w:rsid w:val="0031137F"/>
    <w:rsid w:val="00311642"/>
    <w:rsid w:val="00311761"/>
    <w:rsid w:val="00311941"/>
    <w:rsid w:val="00311E5A"/>
    <w:rsid w:val="00312709"/>
    <w:rsid w:val="003127E1"/>
    <w:rsid w:val="00312BD0"/>
    <w:rsid w:val="00313765"/>
    <w:rsid w:val="003137A0"/>
    <w:rsid w:val="00313BC1"/>
    <w:rsid w:val="00313C4F"/>
    <w:rsid w:val="003141C2"/>
    <w:rsid w:val="00314ACB"/>
    <w:rsid w:val="00314B1F"/>
    <w:rsid w:val="00314C05"/>
    <w:rsid w:val="00314CBB"/>
    <w:rsid w:val="0031599D"/>
    <w:rsid w:val="00315D47"/>
    <w:rsid w:val="00315E4B"/>
    <w:rsid w:val="00315EAF"/>
    <w:rsid w:val="00316064"/>
    <w:rsid w:val="003161FF"/>
    <w:rsid w:val="00316C58"/>
    <w:rsid w:val="00316EAE"/>
    <w:rsid w:val="00317050"/>
    <w:rsid w:val="003171AB"/>
    <w:rsid w:val="00317625"/>
    <w:rsid w:val="0031767A"/>
    <w:rsid w:val="00317731"/>
    <w:rsid w:val="003177FF"/>
    <w:rsid w:val="00317C5E"/>
    <w:rsid w:val="0032013F"/>
    <w:rsid w:val="0032018E"/>
    <w:rsid w:val="00320B1B"/>
    <w:rsid w:val="00320D63"/>
    <w:rsid w:val="00320DFB"/>
    <w:rsid w:val="00320F1B"/>
    <w:rsid w:val="0032151E"/>
    <w:rsid w:val="0032172E"/>
    <w:rsid w:val="00321822"/>
    <w:rsid w:val="00321B02"/>
    <w:rsid w:val="003228E9"/>
    <w:rsid w:val="00322BC3"/>
    <w:rsid w:val="00322C2B"/>
    <w:rsid w:val="00322E3B"/>
    <w:rsid w:val="003232E3"/>
    <w:rsid w:val="00323FAD"/>
    <w:rsid w:val="00324089"/>
    <w:rsid w:val="00324633"/>
    <w:rsid w:val="0032466A"/>
    <w:rsid w:val="00324701"/>
    <w:rsid w:val="0032489D"/>
    <w:rsid w:val="003249F8"/>
    <w:rsid w:val="00325129"/>
    <w:rsid w:val="0032556B"/>
    <w:rsid w:val="00325FC7"/>
    <w:rsid w:val="00326175"/>
    <w:rsid w:val="0032651E"/>
    <w:rsid w:val="003267A6"/>
    <w:rsid w:val="003268D6"/>
    <w:rsid w:val="003271E3"/>
    <w:rsid w:val="003272D0"/>
    <w:rsid w:val="003273DE"/>
    <w:rsid w:val="003276C7"/>
    <w:rsid w:val="003278C7"/>
    <w:rsid w:val="0032793B"/>
    <w:rsid w:val="00327AEA"/>
    <w:rsid w:val="00327D99"/>
    <w:rsid w:val="00327FA5"/>
    <w:rsid w:val="003300D9"/>
    <w:rsid w:val="003300F9"/>
    <w:rsid w:val="003308C4"/>
    <w:rsid w:val="00330C12"/>
    <w:rsid w:val="00330C30"/>
    <w:rsid w:val="00330DB9"/>
    <w:rsid w:val="00330DE8"/>
    <w:rsid w:val="003316FE"/>
    <w:rsid w:val="00331B82"/>
    <w:rsid w:val="00331DC1"/>
    <w:rsid w:val="00332123"/>
    <w:rsid w:val="003321C3"/>
    <w:rsid w:val="00332962"/>
    <w:rsid w:val="00332B5A"/>
    <w:rsid w:val="00332D99"/>
    <w:rsid w:val="0033374E"/>
    <w:rsid w:val="003337B7"/>
    <w:rsid w:val="00333EB0"/>
    <w:rsid w:val="00334532"/>
    <w:rsid w:val="003347E2"/>
    <w:rsid w:val="003348FB"/>
    <w:rsid w:val="00334E18"/>
    <w:rsid w:val="00335217"/>
    <w:rsid w:val="00335250"/>
    <w:rsid w:val="00335670"/>
    <w:rsid w:val="0033572D"/>
    <w:rsid w:val="00335745"/>
    <w:rsid w:val="0033592C"/>
    <w:rsid w:val="00335938"/>
    <w:rsid w:val="00335E2A"/>
    <w:rsid w:val="00336570"/>
    <w:rsid w:val="00336780"/>
    <w:rsid w:val="003367C5"/>
    <w:rsid w:val="00336DAD"/>
    <w:rsid w:val="00336DB3"/>
    <w:rsid w:val="00337065"/>
    <w:rsid w:val="00337B29"/>
    <w:rsid w:val="00337C71"/>
    <w:rsid w:val="00340CC6"/>
    <w:rsid w:val="00340E58"/>
    <w:rsid w:val="00341087"/>
    <w:rsid w:val="00341706"/>
    <w:rsid w:val="00341CFA"/>
    <w:rsid w:val="0034246D"/>
    <w:rsid w:val="00342FA0"/>
    <w:rsid w:val="0034305B"/>
    <w:rsid w:val="00343C24"/>
    <w:rsid w:val="00343E80"/>
    <w:rsid w:val="00343FA6"/>
    <w:rsid w:val="00344725"/>
    <w:rsid w:val="00344901"/>
    <w:rsid w:val="0034511B"/>
    <w:rsid w:val="00346782"/>
    <w:rsid w:val="00346F99"/>
    <w:rsid w:val="0034745C"/>
    <w:rsid w:val="003474CD"/>
    <w:rsid w:val="0034799F"/>
    <w:rsid w:val="003479B6"/>
    <w:rsid w:val="00347D49"/>
    <w:rsid w:val="0035025F"/>
    <w:rsid w:val="0035041A"/>
    <w:rsid w:val="003505AD"/>
    <w:rsid w:val="00350631"/>
    <w:rsid w:val="00350E35"/>
    <w:rsid w:val="00350EE7"/>
    <w:rsid w:val="00351355"/>
    <w:rsid w:val="00351439"/>
    <w:rsid w:val="0035180B"/>
    <w:rsid w:val="00351C98"/>
    <w:rsid w:val="0035216E"/>
    <w:rsid w:val="00352427"/>
    <w:rsid w:val="00352759"/>
    <w:rsid w:val="00352828"/>
    <w:rsid w:val="00352952"/>
    <w:rsid w:val="00352C3F"/>
    <w:rsid w:val="00352DAE"/>
    <w:rsid w:val="003530A0"/>
    <w:rsid w:val="003531B0"/>
    <w:rsid w:val="003532D2"/>
    <w:rsid w:val="003536C6"/>
    <w:rsid w:val="003539B2"/>
    <w:rsid w:val="00353A5A"/>
    <w:rsid w:val="00353C41"/>
    <w:rsid w:val="003540D0"/>
    <w:rsid w:val="0035414B"/>
    <w:rsid w:val="00354FE6"/>
    <w:rsid w:val="0035511C"/>
    <w:rsid w:val="003552C6"/>
    <w:rsid w:val="003558FD"/>
    <w:rsid w:val="00355A83"/>
    <w:rsid w:val="003562D7"/>
    <w:rsid w:val="00356353"/>
    <w:rsid w:val="0035637D"/>
    <w:rsid w:val="003567C9"/>
    <w:rsid w:val="00356CEC"/>
    <w:rsid w:val="003572DE"/>
    <w:rsid w:val="00357659"/>
    <w:rsid w:val="00357712"/>
    <w:rsid w:val="00357CAE"/>
    <w:rsid w:val="003604DB"/>
    <w:rsid w:val="003617B5"/>
    <w:rsid w:val="0036185C"/>
    <w:rsid w:val="00361B1A"/>
    <w:rsid w:val="00362041"/>
    <w:rsid w:val="0036227D"/>
    <w:rsid w:val="0036262C"/>
    <w:rsid w:val="00362C5A"/>
    <w:rsid w:val="00363302"/>
    <w:rsid w:val="003635B6"/>
    <w:rsid w:val="00363FC9"/>
    <w:rsid w:val="00364261"/>
    <w:rsid w:val="003645FD"/>
    <w:rsid w:val="0036484F"/>
    <w:rsid w:val="00365023"/>
    <w:rsid w:val="00365137"/>
    <w:rsid w:val="00365644"/>
    <w:rsid w:val="0036590C"/>
    <w:rsid w:val="003665C5"/>
    <w:rsid w:val="00366B3A"/>
    <w:rsid w:val="00366DCE"/>
    <w:rsid w:val="00370285"/>
    <w:rsid w:val="003703E0"/>
    <w:rsid w:val="00370483"/>
    <w:rsid w:val="003704EE"/>
    <w:rsid w:val="00370880"/>
    <w:rsid w:val="00370EFD"/>
    <w:rsid w:val="00371130"/>
    <w:rsid w:val="00371137"/>
    <w:rsid w:val="003719F5"/>
    <w:rsid w:val="00371C90"/>
    <w:rsid w:val="00371DB7"/>
    <w:rsid w:val="00372019"/>
    <w:rsid w:val="00372029"/>
    <w:rsid w:val="003724A1"/>
    <w:rsid w:val="00372A6B"/>
    <w:rsid w:val="00372C12"/>
    <w:rsid w:val="003739A6"/>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838"/>
    <w:rsid w:val="00376E0C"/>
    <w:rsid w:val="0037709A"/>
    <w:rsid w:val="00377146"/>
    <w:rsid w:val="003771CA"/>
    <w:rsid w:val="00377397"/>
    <w:rsid w:val="00377463"/>
    <w:rsid w:val="0037757C"/>
    <w:rsid w:val="003775BD"/>
    <w:rsid w:val="00380543"/>
    <w:rsid w:val="00380602"/>
    <w:rsid w:val="00380892"/>
    <w:rsid w:val="00380BBD"/>
    <w:rsid w:val="00381B03"/>
    <w:rsid w:val="00382190"/>
    <w:rsid w:val="003821E7"/>
    <w:rsid w:val="00382304"/>
    <w:rsid w:val="00382903"/>
    <w:rsid w:val="00383D4B"/>
    <w:rsid w:val="00383DDB"/>
    <w:rsid w:val="003842A8"/>
    <w:rsid w:val="003843DE"/>
    <w:rsid w:val="00384747"/>
    <w:rsid w:val="003848D9"/>
    <w:rsid w:val="00384BC0"/>
    <w:rsid w:val="00384FA0"/>
    <w:rsid w:val="003852CC"/>
    <w:rsid w:val="003855C1"/>
    <w:rsid w:val="00385A70"/>
    <w:rsid w:val="00385BD7"/>
    <w:rsid w:val="00385DED"/>
    <w:rsid w:val="00386688"/>
    <w:rsid w:val="00386A15"/>
    <w:rsid w:val="00386B5C"/>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C56"/>
    <w:rsid w:val="00390F01"/>
    <w:rsid w:val="0039122C"/>
    <w:rsid w:val="0039124D"/>
    <w:rsid w:val="00391A92"/>
    <w:rsid w:val="00391C78"/>
    <w:rsid w:val="00391C99"/>
    <w:rsid w:val="003926BE"/>
    <w:rsid w:val="003929BE"/>
    <w:rsid w:val="00392A1F"/>
    <w:rsid w:val="00392A63"/>
    <w:rsid w:val="00392DB8"/>
    <w:rsid w:val="0039380B"/>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2B8"/>
    <w:rsid w:val="003A274B"/>
    <w:rsid w:val="003A2B86"/>
    <w:rsid w:val="003A2D39"/>
    <w:rsid w:val="003A2FE7"/>
    <w:rsid w:val="003A349E"/>
    <w:rsid w:val="003A38AC"/>
    <w:rsid w:val="003A42BB"/>
    <w:rsid w:val="003A44AA"/>
    <w:rsid w:val="003A45FB"/>
    <w:rsid w:val="003A48FC"/>
    <w:rsid w:val="003A4E82"/>
    <w:rsid w:val="003A523B"/>
    <w:rsid w:val="003A5865"/>
    <w:rsid w:val="003A590E"/>
    <w:rsid w:val="003A5EC6"/>
    <w:rsid w:val="003A6330"/>
    <w:rsid w:val="003A6619"/>
    <w:rsid w:val="003A6CC0"/>
    <w:rsid w:val="003A71E1"/>
    <w:rsid w:val="003A76A9"/>
    <w:rsid w:val="003A7747"/>
    <w:rsid w:val="003B0299"/>
    <w:rsid w:val="003B0B4D"/>
    <w:rsid w:val="003B111E"/>
    <w:rsid w:val="003B248F"/>
    <w:rsid w:val="003B2B79"/>
    <w:rsid w:val="003B2C70"/>
    <w:rsid w:val="003B2EFF"/>
    <w:rsid w:val="003B3171"/>
    <w:rsid w:val="003B332F"/>
    <w:rsid w:val="003B3E56"/>
    <w:rsid w:val="003B3FC2"/>
    <w:rsid w:val="003B4039"/>
    <w:rsid w:val="003B4482"/>
    <w:rsid w:val="003B450E"/>
    <w:rsid w:val="003B495C"/>
    <w:rsid w:val="003B4B90"/>
    <w:rsid w:val="003B4C4E"/>
    <w:rsid w:val="003B4D9B"/>
    <w:rsid w:val="003B4E9C"/>
    <w:rsid w:val="003B4F59"/>
    <w:rsid w:val="003B570F"/>
    <w:rsid w:val="003B5B57"/>
    <w:rsid w:val="003B5B7E"/>
    <w:rsid w:val="003B5BCB"/>
    <w:rsid w:val="003B5E30"/>
    <w:rsid w:val="003B6819"/>
    <w:rsid w:val="003B69F5"/>
    <w:rsid w:val="003B6FCB"/>
    <w:rsid w:val="003B7020"/>
    <w:rsid w:val="003B70B3"/>
    <w:rsid w:val="003B7294"/>
    <w:rsid w:val="003B76FE"/>
    <w:rsid w:val="003C0052"/>
    <w:rsid w:val="003C009A"/>
    <w:rsid w:val="003C07D7"/>
    <w:rsid w:val="003C092B"/>
    <w:rsid w:val="003C0985"/>
    <w:rsid w:val="003C10B8"/>
    <w:rsid w:val="003C21F4"/>
    <w:rsid w:val="003C257A"/>
    <w:rsid w:val="003C29B7"/>
    <w:rsid w:val="003C2C9D"/>
    <w:rsid w:val="003C3B73"/>
    <w:rsid w:val="003C3D6E"/>
    <w:rsid w:val="003C3F8B"/>
    <w:rsid w:val="003C4097"/>
    <w:rsid w:val="003C4213"/>
    <w:rsid w:val="003C4250"/>
    <w:rsid w:val="003C44DB"/>
    <w:rsid w:val="003C4F25"/>
    <w:rsid w:val="003C5722"/>
    <w:rsid w:val="003C580A"/>
    <w:rsid w:val="003C64CD"/>
    <w:rsid w:val="003C6580"/>
    <w:rsid w:val="003C6642"/>
    <w:rsid w:val="003C680F"/>
    <w:rsid w:val="003C6CCB"/>
    <w:rsid w:val="003C6DA9"/>
    <w:rsid w:val="003C7855"/>
    <w:rsid w:val="003D0240"/>
    <w:rsid w:val="003D06A7"/>
    <w:rsid w:val="003D0868"/>
    <w:rsid w:val="003D09DA"/>
    <w:rsid w:val="003D0AF2"/>
    <w:rsid w:val="003D0D75"/>
    <w:rsid w:val="003D12F5"/>
    <w:rsid w:val="003D140B"/>
    <w:rsid w:val="003D1F11"/>
    <w:rsid w:val="003D22AC"/>
    <w:rsid w:val="003D2339"/>
    <w:rsid w:val="003D26AA"/>
    <w:rsid w:val="003D299A"/>
    <w:rsid w:val="003D2E43"/>
    <w:rsid w:val="003D2F6C"/>
    <w:rsid w:val="003D39F4"/>
    <w:rsid w:val="003D3AD8"/>
    <w:rsid w:val="003D3EE3"/>
    <w:rsid w:val="003D4350"/>
    <w:rsid w:val="003D4409"/>
    <w:rsid w:val="003D47D1"/>
    <w:rsid w:val="003D519A"/>
    <w:rsid w:val="003D5717"/>
    <w:rsid w:val="003D5878"/>
    <w:rsid w:val="003D59FE"/>
    <w:rsid w:val="003D6156"/>
    <w:rsid w:val="003D63BA"/>
    <w:rsid w:val="003D680E"/>
    <w:rsid w:val="003D69ED"/>
    <w:rsid w:val="003D6B43"/>
    <w:rsid w:val="003D6C26"/>
    <w:rsid w:val="003D6D20"/>
    <w:rsid w:val="003D740C"/>
    <w:rsid w:val="003D79E8"/>
    <w:rsid w:val="003D7EB9"/>
    <w:rsid w:val="003E010D"/>
    <w:rsid w:val="003E089F"/>
    <w:rsid w:val="003E093F"/>
    <w:rsid w:val="003E0974"/>
    <w:rsid w:val="003E0ADB"/>
    <w:rsid w:val="003E0CE4"/>
    <w:rsid w:val="003E16FD"/>
    <w:rsid w:val="003E1868"/>
    <w:rsid w:val="003E1B00"/>
    <w:rsid w:val="003E1CF4"/>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828"/>
    <w:rsid w:val="003E597D"/>
    <w:rsid w:val="003E6289"/>
    <w:rsid w:val="003E6592"/>
    <w:rsid w:val="003E668B"/>
    <w:rsid w:val="003E679D"/>
    <w:rsid w:val="003E6A3C"/>
    <w:rsid w:val="003E700A"/>
    <w:rsid w:val="003E702F"/>
    <w:rsid w:val="003E7313"/>
    <w:rsid w:val="003E73BC"/>
    <w:rsid w:val="003E76BB"/>
    <w:rsid w:val="003E7706"/>
    <w:rsid w:val="003E78CB"/>
    <w:rsid w:val="003E7C5E"/>
    <w:rsid w:val="003F0656"/>
    <w:rsid w:val="003F073C"/>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44E"/>
    <w:rsid w:val="003F348A"/>
    <w:rsid w:val="003F4306"/>
    <w:rsid w:val="003F457C"/>
    <w:rsid w:val="003F4933"/>
    <w:rsid w:val="003F4977"/>
    <w:rsid w:val="003F4A21"/>
    <w:rsid w:val="003F4E1C"/>
    <w:rsid w:val="003F536B"/>
    <w:rsid w:val="003F560A"/>
    <w:rsid w:val="003F561F"/>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A0B"/>
    <w:rsid w:val="004021B5"/>
    <w:rsid w:val="004024AB"/>
    <w:rsid w:val="00402DC4"/>
    <w:rsid w:val="00402DCD"/>
    <w:rsid w:val="00402F2C"/>
    <w:rsid w:val="0040303D"/>
    <w:rsid w:val="004034E6"/>
    <w:rsid w:val="0040379F"/>
    <w:rsid w:val="00403805"/>
    <w:rsid w:val="00403DC5"/>
    <w:rsid w:val="00403F25"/>
    <w:rsid w:val="00404011"/>
    <w:rsid w:val="004042A7"/>
    <w:rsid w:val="0040495B"/>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556"/>
    <w:rsid w:val="00407612"/>
    <w:rsid w:val="00410029"/>
    <w:rsid w:val="0041029D"/>
    <w:rsid w:val="004102A7"/>
    <w:rsid w:val="00411230"/>
    <w:rsid w:val="004116C3"/>
    <w:rsid w:val="004118C9"/>
    <w:rsid w:val="00411D47"/>
    <w:rsid w:val="0041249C"/>
    <w:rsid w:val="00412614"/>
    <w:rsid w:val="00412630"/>
    <w:rsid w:val="00412697"/>
    <w:rsid w:val="00412C50"/>
    <w:rsid w:val="00413369"/>
    <w:rsid w:val="00413AC6"/>
    <w:rsid w:val="00413EE2"/>
    <w:rsid w:val="00413FF3"/>
    <w:rsid w:val="00414446"/>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A66"/>
    <w:rsid w:val="00416F3B"/>
    <w:rsid w:val="0041743D"/>
    <w:rsid w:val="004174FC"/>
    <w:rsid w:val="00417678"/>
    <w:rsid w:val="00417800"/>
    <w:rsid w:val="00417D10"/>
    <w:rsid w:val="00420126"/>
    <w:rsid w:val="00420249"/>
    <w:rsid w:val="004203CF"/>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4844"/>
    <w:rsid w:val="004251F8"/>
    <w:rsid w:val="004253B1"/>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C26"/>
    <w:rsid w:val="00433D8A"/>
    <w:rsid w:val="00434066"/>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65F4"/>
    <w:rsid w:val="00436696"/>
    <w:rsid w:val="00436A3B"/>
    <w:rsid w:val="00436D7C"/>
    <w:rsid w:val="004371AB"/>
    <w:rsid w:val="00437895"/>
    <w:rsid w:val="00437D5A"/>
    <w:rsid w:val="00437E77"/>
    <w:rsid w:val="004402A7"/>
    <w:rsid w:val="0044035D"/>
    <w:rsid w:val="00440850"/>
    <w:rsid w:val="00440A50"/>
    <w:rsid w:val="00440B3E"/>
    <w:rsid w:val="00440EA5"/>
    <w:rsid w:val="00441076"/>
    <w:rsid w:val="0044142F"/>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B46"/>
    <w:rsid w:val="004478FA"/>
    <w:rsid w:val="0045039C"/>
    <w:rsid w:val="004504D2"/>
    <w:rsid w:val="00450778"/>
    <w:rsid w:val="00450D3B"/>
    <w:rsid w:val="00450E1F"/>
    <w:rsid w:val="0045169D"/>
    <w:rsid w:val="004518D5"/>
    <w:rsid w:val="00451B06"/>
    <w:rsid w:val="00451BEB"/>
    <w:rsid w:val="004520FE"/>
    <w:rsid w:val="004527C0"/>
    <w:rsid w:val="00453871"/>
    <w:rsid w:val="00453BC1"/>
    <w:rsid w:val="00453DEF"/>
    <w:rsid w:val="004540AC"/>
    <w:rsid w:val="004543E4"/>
    <w:rsid w:val="004548E5"/>
    <w:rsid w:val="00454ACD"/>
    <w:rsid w:val="00454F08"/>
    <w:rsid w:val="00454F85"/>
    <w:rsid w:val="00455105"/>
    <w:rsid w:val="0045553C"/>
    <w:rsid w:val="00455E20"/>
    <w:rsid w:val="00456114"/>
    <w:rsid w:val="0045623E"/>
    <w:rsid w:val="004567CC"/>
    <w:rsid w:val="00456971"/>
    <w:rsid w:val="00456AC7"/>
    <w:rsid w:val="00456B4F"/>
    <w:rsid w:val="0045736B"/>
    <w:rsid w:val="0045742D"/>
    <w:rsid w:val="0045798D"/>
    <w:rsid w:val="00457C5E"/>
    <w:rsid w:val="0046026D"/>
    <w:rsid w:val="0046027A"/>
    <w:rsid w:val="00460373"/>
    <w:rsid w:val="004605CC"/>
    <w:rsid w:val="0046072D"/>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E98"/>
    <w:rsid w:val="00463337"/>
    <w:rsid w:val="00463448"/>
    <w:rsid w:val="00463687"/>
    <w:rsid w:val="004636FA"/>
    <w:rsid w:val="00463A4D"/>
    <w:rsid w:val="00463C9F"/>
    <w:rsid w:val="00463DEC"/>
    <w:rsid w:val="0046400B"/>
    <w:rsid w:val="004641A0"/>
    <w:rsid w:val="0046434B"/>
    <w:rsid w:val="00464897"/>
    <w:rsid w:val="00464A82"/>
    <w:rsid w:val="00464BD1"/>
    <w:rsid w:val="00464EDA"/>
    <w:rsid w:val="00464EE0"/>
    <w:rsid w:val="0046512B"/>
    <w:rsid w:val="00465180"/>
    <w:rsid w:val="00465235"/>
    <w:rsid w:val="004653F0"/>
    <w:rsid w:val="00465467"/>
    <w:rsid w:val="00465573"/>
    <w:rsid w:val="00465EB3"/>
    <w:rsid w:val="00467C50"/>
    <w:rsid w:val="0047041E"/>
    <w:rsid w:val="00470628"/>
    <w:rsid w:val="00470750"/>
    <w:rsid w:val="00470893"/>
    <w:rsid w:val="00470A2E"/>
    <w:rsid w:val="0047166D"/>
    <w:rsid w:val="00471856"/>
    <w:rsid w:val="00471DB0"/>
    <w:rsid w:val="00471FAB"/>
    <w:rsid w:val="0047253B"/>
    <w:rsid w:val="00472709"/>
    <w:rsid w:val="00472ACB"/>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BC8"/>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943"/>
    <w:rsid w:val="00482ADC"/>
    <w:rsid w:val="00482C93"/>
    <w:rsid w:val="00482F79"/>
    <w:rsid w:val="00483222"/>
    <w:rsid w:val="0048327F"/>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93B"/>
    <w:rsid w:val="00490AE5"/>
    <w:rsid w:val="00490E94"/>
    <w:rsid w:val="00490EE3"/>
    <w:rsid w:val="00491294"/>
    <w:rsid w:val="0049143D"/>
    <w:rsid w:val="004917C1"/>
    <w:rsid w:val="004918A0"/>
    <w:rsid w:val="004918F4"/>
    <w:rsid w:val="004924E5"/>
    <w:rsid w:val="00492597"/>
    <w:rsid w:val="00492619"/>
    <w:rsid w:val="004927F3"/>
    <w:rsid w:val="00492AFE"/>
    <w:rsid w:val="00492CCD"/>
    <w:rsid w:val="0049349F"/>
    <w:rsid w:val="004935A4"/>
    <w:rsid w:val="004938AA"/>
    <w:rsid w:val="00493D08"/>
    <w:rsid w:val="0049454A"/>
    <w:rsid w:val="004949D8"/>
    <w:rsid w:val="00494AF6"/>
    <w:rsid w:val="00494E75"/>
    <w:rsid w:val="00495071"/>
    <w:rsid w:val="004951B0"/>
    <w:rsid w:val="004960F6"/>
    <w:rsid w:val="004961DB"/>
    <w:rsid w:val="0049653E"/>
    <w:rsid w:val="00496BEF"/>
    <w:rsid w:val="00496DC2"/>
    <w:rsid w:val="00496E38"/>
    <w:rsid w:val="00497C03"/>
    <w:rsid w:val="00497CCB"/>
    <w:rsid w:val="004A01E1"/>
    <w:rsid w:val="004A02B2"/>
    <w:rsid w:val="004A08C9"/>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6416"/>
    <w:rsid w:val="004A6AE1"/>
    <w:rsid w:val="004A705C"/>
    <w:rsid w:val="004A7172"/>
    <w:rsid w:val="004A7276"/>
    <w:rsid w:val="004A746B"/>
    <w:rsid w:val="004A7577"/>
    <w:rsid w:val="004A770C"/>
    <w:rsid w:val="004A7EE7"/>
    <w:rsid w:val="004A7FB0"/>
    <w:rsid w:val="004B01EA"/>
    <w:rsid w:val="004B05A6"/>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8CB"/>
    <w:rsid w:val="004B3C3F"/>
    <w:rsid w:val="004B3E0A"/>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BA5"/>
    <w:rsid w:val="004B7C6F"/>
    <w:rsid w:val="004C0346"/>
    <w:rsid w:val="004C088A"/>
    <w:rsid w:val="004C0B5B"/>
    <w:rsid w:val="004C0C5C"/>
    <w:rsid w:val="004C0F99"/>
    <w:rsid w:val="004C12A0"/>
    <w:rsid w:val="004C130D"/>
    <w:rsid w:val="004C13B9"/>
    <w:rsid w:val="004C1624"/>
    <w:rsid w:val="004C19E4"/>
    <w:rsid w:val="004C1ED8"/>
    <w:rsid w:val="004C2371"/>
    <w:rsid w:val="004C245B"/>
    <w:rsid w:val="004C2832"/>
    <w:rsid w:val="004C2F01"/>
    <w:rsid w:val="004C3472"/>
    <w:rsid w:val="004C34E8"/>
    <w:rsid w:val="004C3AD1"/>
    <w:rsid w:val="004C3C51"/>
    <w:rsid w:val="004C47FE"/>
    <w:rsid w:val="004C4BCE"/>
    <w:rsid w:val="004C4BF3"/>
    <w:rsid w:val="004C4E5B"/>
    <w:rsid w:val="004C4F33"/>
    <w:rsid w:val="004C521E"/>
    <w:rsid w:val="004C5283"/>
    <w:rsid w:val="004C566C"/>
    <w:rsid w:val="004C5B40"/>
    <w:rsid w:val="004C5C44"/>
    <w:rsid w:val="004C5EF0"/>
    <w:rsid w:val="004C63D6"/>
    <w:rsid w:val="004C655E"/>
    <w:rsid w:val="004C660B"/>
    <w:rsid w:val="004C6A4F"/>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E57"/>
    <w:rsid w:val="004D30AD"/>
    <w:rsid w:val="004D3251"/>
    <w:rsid w:val="004D3403"/>
    <w:rsid w:val="004D39CA"/>
    <w:rsid w:val="004D4048"/>
    <w:rsid w:val="004D40D5"/>
    <w:rsid w:val="004D4725"/>
    <w:rsid w:val="004D4968"/>
    <w:rsid w:val="004D4A8A"/>
    <w:rsid w:val="004D4ABF"/>
    <w:rsid w:val="004D4CB6"/>
    <w:rsid w:val="004D50CC"/>
    <w:rsid w:val="004D5728"/>
    <w:rsid w:val="004D58D1"/>
    <w:rsid w:val="004D5F02"/>
    <w:rsid w:val="004D602D"/>
    <w:rsid w:val="004D65BA"/>
    <w:rsid w:val="004D6708"/>
    <w:rsid w:val="004D68C0"/>
    <w:rsid w:val="004D6C1A"/>
    <w:rsid w:val="004D70E1"/>
    <w:rsid w:val="004D710C"/>
    <w:rsid w:val="004E0033"/>
    <w:rsid w:val="004E00F1"/>
    <w:rsid w:val="004E03BE"/>
    <w:rsid w:val="004E071E"/>
    <w:rsid w:val="004E0CD0"/>
    <w:rsid w:val="004E1260"/>
    <w:rsid w:val="004E1CBB"/>
    <w:rsid w:val="004E1D07"/>
    <w:rsid w:val="004E209D"/>
    <w:rsid w:val="004E21D3"/>
    <w:rsid w:val="004E2250"/>
    <w:rsid w:val="004E2E33"/>
    <w:rsid w:val="004E2F51"/>
    <w:rsid w:val="004E340F"/>
    <w:rsid w:val="004E3579"/>
    <w:rsid w:val="004E3892"/>
    <w:rsid w:val="004E3B0E"/>
    <w:rsid w:val="004E3D87"/>
    <w:rsid w:val="004E3FD8"/>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261"/>
    <w:rsid w:val="004F244A"/>
    <w:rsid w:val="004F2826"/>
    <w:rsid w:val="004F2AA6"/>
    <w:rsid w:val="004F2B9C"/>
    <w:rsid w:val="004F2CCE"/>
    <w:rsid w:val="004F3368"/>
    <w:rsid w:val="004F3590"/>
    <w:rsid w:val="004F359A"/>
    <w:rsid w:val="004F3DD1"/>
    <w:rsid w:val="004F40CC"/>
    <w:rsid w:val="004F45E3"/>
    <w:rsid w:val="004F4639"/>
    <w:rsid w:val="004F4687"/>
    <w:rsid w:val="004F4E53"/>
    <w:rsid w:val="004F5029"/>
    <w:rsid w:val="004F56BB"/>
    <w:rsid w:val="004F58AB"/>
    <w:rsid w:val="004F5D4A"/>
    <w:rsid w:val="004F5D6E"/>
    <w:rsid w:val="004F5EBB"/>
    <w:rsid w:val="004F5F80"/>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9C3"/>
    <w:rsid w:val="00503FAD"/>
    <w:rsid w:val="00504639"/>
    <w:rsid w:val="00504BF5"/>
    <w:rsid w:val="00504C77"/>
    <w:rsid w:val="00504CBB"/>
    <w:rsid w:val="00504D9B"/>
    <w:rsid w:val="00504F81"/>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747"/>
    <w:rsid w:val="00512A7B"/>
    <w:rsid w:val="00512AB7"/>
    <w:rsid w:val="00512D39"/>
    <w:rsid w:val="00513B8C"/>
    <w:rsid w:val="00513F8F"/>
    <w:rsid w:val="00514045"/>
    <w:rsid w:val="00514574"/>
    <w:rsid w:val="005147E7"/>
    <w:rsid w:val="005149A2"/>
    <w:rsid w:val="00514CEE"/>
    <w:rsid w:val="005150E4"/>
    <w:rsid w:val="00515507"/>
    <w:rsid w:val="00515708"/>
    <w:rsid w:val="00515746"/>
    <w:rsid w:val="00515907"/>
    <w:rsid w:val="00515E2B"/>
    <w:rsid w:val="00516470"/>
    <w:rsid w:val="00516B96"/>
    <w:rsid w:val="00516E9E"/>
    <w:rsid w:val="005173A4"/>
    <w:rsid w:val="005179DC"/>
    <w:rsid w:val="0052001B"/>
    <w:rsid w:val="00520085"/>
    <w:rsid w:val="00520AE3"/>
    <w:rsid w:val="00520D74"/>
    <w:rsid w:val="00520EFA"/>
    <w:rsid w:val="00521294"/>
    <w:rsid w:val="00521ABC"/>
    <w:rsid w:val="00521D5B"/>
    <w:rsid w:val="00521D65"/>
    <w:rsid w:val="005221A4"/>
    <w:rsid w:val="005225C5"/>
    <w:rsid w:val="00522CD6"/>
    <w:rsid w:val="005231A1"/>
    <w:rsid w:val="00523366"/>
    <w:rsid w:val="005233EA"/>
    <w:rsid w:val="0052381F"/>
    <w:rsid w:val="00523E18"/>
    <w:rsid w:val="00523F32"/>
    <w:rsid w:val="0052422C"/>
    <w:rsid w:val="005244D5"/>
    <w:rsid w:val="00524AD1"/>
    <w:rsid w:val="00524AE9"/>
    <w:rsid w:val="00524E6A"/>
    <w:rsid w:val="005251DA"/>
    <w:rsid w:val="0052526C"/>
    <w:rsid w:val="00525407"/>
    <w:rsid w:val="0052577B"/>
    <w:rsid w:val="00525F71"/>
    <w:rsid w:val="00526270"/>
    <w:rsid w:val="005269C2"/>
    <w:rsid w:val="00526A5E"/>
    <w:rsid w:val="00526C8A"/>
    <w:rsid w:val="005272A8"/>
    <w:rsid w:val="00527489"/>
    <w:rsid w:val="00527860"/>
    <w:rsid w:val="00527A58"/>
    <w:rsid w:val="0053005D"/>
    <w:rsid w:val="0053012B"/>
    <w:rsid w:val="0053066C"/>
    <w:rsid w:val="00530AFD"/>
    <w:rsid w:val="00531562"/>
    <w:rsid w:val="0053173A"/>
    <w:rsid w:val="005317EC"/>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A27"/>
    <w:rsid w:val="00535B60"/>
    <w:rsid w:val="00536166"/>
    <w:rsid w:val="00536AEE"/>
    <w:rsid w:val="00536D47"/>
    <w:rsid w:val="00537092"/>
    <w:rsid w:val="00537640"/>
    <w:rsid w:val="00537989"/>
    <w:rsid w:val="00537BE9"/>
    <w:rsid w:val="00540055"/>
    <w:rsid w:val="00540147"/>
    <w:rsid w:val="00540249"/>
    <w:rsid w:val="00540725"/>
    <w:rsid w:val="00540C7A"/>
    <w:rsid w:val="00541088"/>
    <w:rsid w:val="005417A0"/>
    <w:rsid w:val="0054183A"/>
    <w:rsid w:val="005418BA"/>
    <w:rsid w:val="00541D0D"/>
    <w:rsid w:val="00541E2B"/>
    <w:rsid w:val="00542693"/>
    <w:rsid w:val="005428DB"/>
    <w:rsid w:val="00542D07"/>
    <w:rsid w:val="0054348B"/>
    <w:rsid w:val="005436D7"/>
    <w:rsid w:val="00543703"/>
    <w:rsid w:val="00543A06"/>
    <w:rsid w:val="00543A66"/>
    <w:rsid w:val="00543A83"/>
    <w:rsid w:val="00543FA3"/>
    <w:rsid w:val="0054512B"/>
    <w:rsid w:val="005452C0"/>
    <w:rsid w:val="005454B1"/>
    <w:rsid w:val="0054556F"/>
    <w:rsid w:val="005456AD"/>
    <w:rsid w:val="00545B32"/>
    <w:rsid w:val="00545C3D"/>
    <w:rsid w:val="00545E6A"/>
    <w:rsid w:val="00546310"/>
    <w:rsid w:val="00546506"/>
    <w:rsid w:val="005466E9"/>
    <w:rsid w:val="00546738"/>
    <w:rsid w:val="005467D6"/>
    <w:rsid w:val="00546942"/>
    <w:rsid w:val="00546D63"/>
    <w:rsid w:val="00546FD4"/>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593"/>
    <w:rsid w:val="00551ACF"/>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04B"/>
    <w:rsid w:val="005552B9"/>
    <w:rsid w:val="00555520"/>
    <w:rsid w:val="00555713"/>
    <w:rsid w:val="00555772"/>
    <w:rsid w:val="00555D6F"/>
    <w:rsid w:val="005562AF"/>
    <w:rsid w:val="005562EC"/>
    <w:rsid w:val="00556680"/>
    <w:rsid w:val="005567BF"/>
    <w:rsid w:val="005569D2"/>
    <w:rsid w:val="00557089"/>
    <w:rsid w:val="005570E7"/>
    <w:rsid w:val="0055718D"/>
    <w:rsid w:val="00557464"/>
    <w:rsid w:val="0055771C"/>
    <w:rsid w:val="00557A2C"/>
    <w:rsid w:val="00557CAB"/>
    <w:rsid w:val="00557D87"/>
    <w:rsid w:val="005607B8"/>
    <w:rsid w:val="00560AC9"/>
    <w:rsid w:val="00560F99"/>
    <w:rsid w:val="00561250"/>
    <w:rsid w:val="0056134D"/>
    <w:rsid w:val="00561A95"/>
    <w:rsid w:val="00561BF6"/>
    <w:rsid w:val="00561FFA"/>
    <w:rsid w:val="0056249D"/>
    <w:rsid w:val="00562757"/>
    <w:rsid w:val="005627C0"/>
    <w:rsid w:val="00562CDC"/>
    <w:rsid w:val="00562FD3"/>
    <w:rsid w:val="0056305A"/>
    <w:rsid w:val="0056306A"/>
    <w:rsid w:val="005632EC"/>
    <w:rsid w:val="00563958"/>
    <w:rsid w:val="00563FD2"/>
    <w:rsid w:val="0056434D"/>
    <w:rsid w:val="00564597"/>
    <w:rsid w:val="00564EB9"/>
    <w:rsid w:val="005657DD"/>
    <w:rsid w:val="00565D94"/>
    <w:rsid w:val="00565DA2"/>
    <w:rsid w:val="00565E25"/>
    <w:rsid w:val="005665C8"/>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5DB"/>
    <w:rsid w:val="00570764"/>
    <w:rsid w:val="0057088B"/>
    <w:rsid w:val="005708C3"/>
    <w:rsid w:val="005708C6"/>
    <w:rsid w:val="00570C3D"/>
    <w:rsid w:val="00570C83"/>
    <w:rsid w:val="00571358"/>
    <w:rsid w:val="00571382"/>
    <w:rsid w:val="005719F4"/>
    <w:rsid w:val="00571B71"/>
    <w:rsid w:val="00571D0E"/>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2E0"/>
    <w:rsid w:val="005766EA"/>
    <w:rsid w:val="00576764"/>
    <w:rsid w:val="00576A37"/>
    <w:rsid w:val="00576C37"/>
    <w:rsid w:val="00577368"/>
    <w:rsid w:val="005773FF"/>
    <w:rsid w:val="00577540"/>
    <w:rsid w:val="005777AC"/>
    <w:rsid w:val="00577B7A"/>
    <w:rsid w:val="00577CC2"/>
    <w:rsid w:val="00577EB4"/>
    <w:rsid w:val="00581081"/>
    <w:rsid w:val="0058155B"/>
    <w:rsid w:val="005815D2"/>
    <w:rsid w:val="005818D4"/>
    <w:rsid w:val="005819D7"/>
    <w:rsid w:val="00581AB8"/>
    <w:rsid w:val="00581C3D"/>
    <w:rsid w:val="00581C6E"/>
    <w:rsid w:val="00581DF8"/>
    <w:rsid w:val="00581F40"/>
    <w:rsid w:val="005829CC"/>
    <w:rsid w:val="00582E3D"/>
    <w:rsid w:val="00582F9E"/>
    <w:rsid w:val="00583147"/>
    <w:rsid w:val="00583503"/>
    <w:rsid w:val="005836D0"/>
    <w:rsid w:val="005837B4"/>
    <w:rsid w:val="00583C7A"/>
    <w:rsid w:val="00583D56"/>
    <w:rsid w:val="00583DEF"/>
    <w:rsid w:val="00583E78"/>
    <w:rsid w:val="00584496"/>
    <w:rsid w:val="005846B7"/>
    <w:rsid w:val="00584E9D"/>
    <w:rsid w:val="005852AA"/>
    <w:rsid w:val="00585668"/>
    <w:rsid w:val="00585867"/>
    <w:rsid w:val="00585C3A"/>
    <w:rsid w:val="00586013"/>
    <w:rsid w:val="0058601C"/>
    <w:rsid w:val="0058628A"/>
    <w:rsid w:val="00586B34"/>
    <w:rsid w:val="00587117"/>
    <w:rsid w:val="0058759B"/>
    <w:rsid w:val="0058764D"/>
    <w:rsid w:val="005876F3"/>
    <w:rsid w:val="00587EA1"/>
    <w:rsid w:val="00590060"/>
    <w:rsid w:val="005909AD"/>
    <w:rsid w:val="00590BF6"/>
    <w:rsid w:val="00590CDA"/>
    <w:rsid w:val="005911ED"/>
    <w:rsid w:val="00591B9C"/>
    <w:rsid w:val="00591E8B"/>
    <w:rsid w:val="00592160"/>
    <w:rsid w:val="005923C9"/>
    <w:rsid w:val="0059284F"/>
    <w:rsid w:val="00592E68"/>
    <w:rsid w:val="00592F2C"/>
    <w:rsid w:val="0059323A"/>
    <w:rsid w:val="005932D4"/>
    <w:rsid w:val="00593447"/>
    <w:rsid w:val="00593913"/>
    <w:rsid w:val="00594131"/>
    <w:rsid w:val="00594218"/>
    <w:rsid w:val="005943C6"/>
    <w:rsid w:val="005946E2"/>
    <w:rsid w:val="0059486C"/>
    <w:rsid w:val="00594E3F"/>
    <w:rsid w:val="0059513A"/>
    <w:rsid w:val="00595308"/>
    <w:rsid w:val="00595777"/>
    <w:rsid w:val="00595DA2"/>
    <w:rsid w:val="00595E51"/>
    <w:rsid w:val="00595E99"/>
    <w:rsid w:val="00596308"/>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0D"/>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4432"/>
    <w:rsid w:val="005A588D"/>
    <w:rsid w:val="005A59CF"/>
    <w:rsid w:val="005A6223"/>
    <w:rsid w:val="005A6A3A"/>
    <w:rsid w:val="005A6E87"/>
    <w:rsid w:val="005A7F72"/>
    <w:rsid w:val="005B0459"/>
    <w:rsid w:val="005B0A7D"/>
    <w:rsid w:val="005B0E56"/>
    <w:rsid w:val="005B0F18"/>
    <w:rsid w:val="005B1197"/>
    <w:rsid w:val="005B11A5"/>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5FD1"/>
    <w:rsid w:val="005B6592"/>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225"/>
    <w:rsid w:val="005C132F"/>
    <w:rsid w:val="005C1752"/>
    <w:rsid w:val="005C1BF2"/>
    <w:rsid w:val="005C2144"/>
    <w:rsid w:val="005C247C"/>
    <w:rsid w:val="005C2D0E"/>
    <w:rsid w:val="005C2D32"/>
    <w:rsid w:val="005C2DAD"/>
    <w:rsid w:val="005C3118"/>
    <w:rsid w:val="005C376D"/>
    <w:rsid w:val="005C3EBA"/>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790"/>
    <w:rsid w:val="005D0D3E"/>
    <w:rsid w:val="005D17BF"/>
    <w:rsid w:val="005D18B1"/>
    <w:rsid w:val="005D1E09"/>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272"/>
    <w:rsid w:val="005D5933"/>
    <w:rsid w:val="005D5E46"/>
    <w:rsid w:val="005D609E"/>
    <w:rsid w:val="005D64A5"/>
    <w:rsid w:val="005D6929"/>
    <w:rsid w:val="005D6B30"/>
    <w:rsid w:val="005D6E1C"/>
    <w:rsid w:val="005D7458"/>
    <w:rsid w:val="005D7539"/>
    <w:rsid w:val="005D76F4"/>
    <w:rsid w:val="005D7E04"/>
    <w:rsid w:val="005D7EB9"/>
    <w:rsid w:val="005E0082"/>
    <w:rsid w:val="005E06E1"/>
    <w:rsid w:val="005E07FF"/>
    <w:rsid w:val="005E0899"/>
    <w:rsid w:val="005E0BEE"/>
    <w:rsid w:val="005E1393"/>
    <w:rsid w:val="005E1411"/>
    <w:rsid w:val="005E161A"/>
    <w:rsid w:val="005E186E"/>
    <w:rsid w:val="005E3035"/>
    <w:rsid w:val="005E3096"/>
    <w:rsid w:val="005E35FD"/>
    <w:rsid w:val="005E383F"/>
    <w:rsid w:val="005E3B77"/>
    <w:rsid w:val="005E3BEE"/>
    <w:rsid w:val="005E3FFF"/>
    <w:rsid w:val="005E43AD"/>
    <w:rsid w:val="005E48F7"/>
    <w:rsid w:val="005E4CCB"/>
    <w:rsid w:val="005E5563"/>
    <w:rsid w:val="005E59C5"/>
    <w:rsid w:val="005E5A69"/>
    <w:rsid w:val="005E5E74"/>
    <w:rsid w:val="005E66F1"/>
    <w:rsid w:val="005E6963"/>
    <w:rsid w:val="005E6AFB"/>
    <w:rsid w:val="005E6D39"/>
    <w:rsid w:val="005E6DDB"/>
    <w:rsid w:val="005E7698"/>
    <w:rsid w:val="005E7849"/>
    <w:rsid w:val="005E7A8C"/>
    <w:rsid w:val="005E7F15"/>
    <w:rsid w:val="005F06FA"/>
    <w:rsid w:val="005F06FD"/>
    <w:rsid w:val="005F07FD"/>
    <w:rsid w:val="005F0B4C"/>
    <w:rsid w:val="005F0B53"/>
    <w:rsid w:val="005F0C46"/>
    <w:rsid w:val="005F1069"/>
    <w:rsid w:val="005F1392"/>
    <w:rsid w:val="005F1579"/>
    <w:rsid w:val="005F1FE4"/>
    <w:rsid w:val="005F2517"/>
    <w:rsid w:val="005F2528"/>
    <w:rsid w:val="005F369B"/>
    <w:rsid w:val="005F3955"/>
    <w:rsid w:val="005F3DEA"/>
    <w:rsid w:val="005F3F7F"/>
    <w:rsid w:val="005F40E5"/>
    <w:rsid w:val="005F419B"/>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5F7CD9"/>
    <w:rsid w:val="006004DE"/>
    <w:rsid w:val="00600873"/>
    <w:rsid w:val="00600AAB"/>
    <w:rsid w:val="00600B6C"/>
    <w:rsid w:val="00601072"/>
    <w:rsid w:val="00601097"/>
    <w:rsid w:val="006012DA"/>
    <w:rsid w:val="0060144E"/>
    <w:rsid w:val="0060150D"/>
    <w:rsid w:val="00601FCD"/>
    <w:rsid w:val="00602354"/>
    <w:rsid w:val="0060254B"/>
    <w:rsid w:val="0060268D"/>
    <w:rsid w:val="006027D5"/>
    <w:rsid w:val="00602F3E"/>
    <w:rsid w:val="0060305B"/>
    <w:rsid w:val="00603460"/>
    <w:rsid w:val="006039C5"/>
    <w:rsid w:val="00603B1B"/>
    <w:rsid w:val="006043D7"/>
    <w:rsid w:val="00604594"/>
    <w:rsid w:val="00604708"/>
    <w:rsid w:val="006049C5"/>
    <w:rsid w:val="00604CFF"/>
    <w:rsid w:val="00605399"/>
    <w:rsid w:val="006054EE"/>
    <w:rsid w:val="0060591D"/>
    <w:rsid w:val="006059EC"/>
    <w:rsid w:val="00605A02"/>
    <w:rsid w:val="00605A5D"/>
    <w:rsid w:val="00605B5D"/>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3120"/>
    <w:rsid w:val="006133A2"/>
    <w:rsid w:val="006134CE"/>
    <w:rsid w:val="00613852"/>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4F87"/>
    <w:rsid w:val="0061513A"/>
    <w:rsid w:val="0061524B"/>
    <w:rsid w:val="0061565F"/>
    <w:rsid w:val="006159FA"/>
    <w:rsid w:val="00615BDB"/>
    <w:rsid w:val="00615F78"/>
    <w:rsid w:val="006162D2"/>
    <w:rsid w:val="006164DD"/>
    <w:rsid w:val="00616885"/>
    <w:rsid w:val="00616F90"/>
    <w:rsid w:val="00617004"/>
    <w:rsid w:val="0061717B"/>
    <w:rsid w:val="0061717F"/>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B6A"/>
    <w:rsid w:val="00621C0B"/>
    <w:rsid w:val="00621C72"/>
    <w:rsid w:val="00621CAD"/>
    <w:rsid w:val="00623427"/>
    <w:rsid w:val="00623AEB"/>
    <w:rsid w:val="00623BB4"/>
    <w:rsid w:val="00623E4E"/>
    <w:rsid w:val="00624C2C"/>
    <w:rsid w:val="00624C6E"/>
    <w:rsid w:val="00624FB3"/>
    <w:rsid w:val="00625B24"/>
    <w:rsid w:val="00626387"/>
    <w:rsid w:val="0062657C"/>
    <w:rsid w:val="00626C25"/>
    <w:rsid w:val="00626E64"/>
    <w:rsid w:val="0062725A"/>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4F76"/>
    <w:rsid w:val="006353D0"/>
    <w:rsid w:val="00635CE9"/>
    <w:rsid w:val="00635EDC"/>
    <w:rsid w:val="00635F56"/>
    <w:rsid w:val="00636094"/>
    <w:rsid w:val="0063633A"/>
    <w:rsid w:val="0063650D"/>
    <w:rsid w:val="00636A76"/>
    <w:rsid w:val="0063720A"/>
    <w:rsid w:val="0063739E"/>
    <w:rsid w:val="006373C7"/>
    <w:rsid w:val="00637E00"/>
    <w:rsid w:val="00640062"/>
    <w:rsid w:val="006401C6"/>
    <w:rsid w:val="00640207"/>
    <w:rsid w:val="00640222"/>
    <w:rsid w:val="006409F3"/>
    <w:rsid w:val="00641061"/>
    <w:rsid w:val="006411DF"/>
    <w:rsid w:val="006419ED"/>
    <w:rsid w:val="006427DE"/>
    <w:rsid w:val="006429E5"/>
    <w:rsid w:val="00642D10"/>
    <w:rsid w:val="00642E65"/>
    <w:rsid w:val="00643286"/>
    <w:rsid w:val="00643736"/>
    <w:rsid w:val="00643769"/>
    <w:rsid w:val="00643891"/>
    <w:rsid w:val="00643DCD"/>
    <w:rsid w:val="00644200"/>
    <w:rsid w:val="0064428B"/>
    <w:rsid w:val="00644511"/>
    <w:rsid w:val="0064486C"/>
    <w:rsid w:val="00644907"/>
    <w:rsid w:val="00644A30"/>
    <w:rsid w:val="00644A48"/>
    <w:rsid w:val="00644CF4"/>
    <w:rsid w:val="00644E60"/>
    <w:rsid w:val="00645190"/>
    <w:rsid w:val="00645ACC"/>
    <w:rsid w:val="00646506"/>
    <w:rsid w:val="006466B5"/>
    <w:rsid w:val="006477A7"/>
    <w:rsid w:val="00647ABB"/>
    <w:rsid w:val="00647CB3"/>
    <w:rsid w:val="00650150"/>
    <w:rsid w:val="006502B8"/>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FA0"/>
    <w:rsid w:val="00653217"/>
    <w:rsid w:val="00653273"/>
    <w:rsid w:val="00653B4B"/>
    <w:rsid w:val="00653FED"/>
    <w:rsid w:val="0065424F"/>
    <w:rsid w:val="006544F6"/>
    <w:rsid w:val="00655070"/>
    <w:rsid w:val="00655223"/>
    <w:rsid w:val="00655780"/>
    <w:rsid w:val="0065594D"/>
    <w:rsid w:val="00655B1D"/>
    <w:rsid w:val="006561FF"/>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F67"/>
    <w:rsid w:val="006605DC"/>
    <w:rsid w:val="00660861"/>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5229"/>
    <w:rsid w:val="00665316"/>
    <w:rsid w:val="006654E8"/>
    <w:rsid w:val="0066568F"/>
    <w:rsid w:val="00665CCE"/>
    <w:rsid w:val="00666140"/>
    <w:rsid w:val="00666E49"/>
    <w:rsid w:val="006670CC"/>
    <w:rsid w:val="0066725F"/>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806"/>
    <w:rsid w:val="00672966"/>
    <w:rsid w:val="0067328A"/>
    <w:rsid w:val="0067336E"/>
    <w:rsid w:val="006735BC"/>
    <w:rsid w:val="006735C5"/>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D7D"/>
    <w:rsid w:val="00677F10"/>
    <w:rsid w:val="006800C5"/>
    <w:rsid w:val="0068013A"/>
    <w:rsid w:val="00680A97"/>
    <w:rsid w:val="00680C6F"/>
    <w:rsid w:val="00680F30"/>
    <w:rsid w:val="00680F81"/>
    <w:rsid w:val="0068102D"/>
    <w:rsid w:val="00681059"/>
    <w:rsid w:val="00681254"/>
    <w:rsid w:val="00681307"/>
    <w:rsid w:val="00681CC5"/>
    <w:rsid w:val="00682085"/>
    <w:rsid w:val="006820C0"/>
    <w:rsid w:val="0068226B"/>
    <w:rsid w:val="00682E47"/>
    <w:rsid w:val="00682ED3"/>
    <w:rsid w:val="00683D7F"/>
    <w:rsid w:val="00683E9E"/>
    <w:rsid w:val="00684258"/>
    <w:rsid w:val="006845C9"/>
    <w:rsid w:val="006853FF"/>
    <w:rsid w:val="00685645"/>
    <w:rsid w:val="00685725"/>
    <w:rsid w:val="00685834"/>
    <w:rsid w:val="006858C5"/>
    <w:rsid w:val="00685D3B"/>
    <w:rsid w:val="00685DB7"/>
    <w:rsid w:val="006861B3"/>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299"/>
    <w:rsid w:val="00693529"/>
    <w:rsid w:val="006935E1"/>
    <w:rsid w:val="00693A5C"/>
    <w:rsid w:val="00693F0A"/>
    <w:rsid w:val="0069447C"/>
    <w:rsid w:val="006949AD"/>
    <w:rsid w:val="00694E1F"/>
    <w:rsid w:val="00694E55"/>
    <w:rsid w:val="006951E3"/>
    <w:rsid w:val="00695900"/>
    <w:rsid w:val="00695D23"/>
    <w:rsid w:val="00696244"/>
    <w:rsid w:val="006969D6"/>
    <w:rsid w:val="00696B6A"/>
    <w:rsid w:val="00696DD1"/>
    <w:rsid w:val="00697344"/>
    <w:rsid w:val="0069755C"/>
    <w:rsid w:val="006979DC"/>
    <w:rsid w:val="00697C2C"/>
    <w:rsid w:val="00697E0B"/>
    <w:rsid w:val="00697F71"/>
    <w:rsid w:val="006A04D8"/>
    <w:rsid w:val="006A05EF"/>
    <w:rsid w:val="006A0942"/>
    <w:rsid w:val="006A0C0A"/>
    <w:rsid w:val="006A1114"/>
    <w:rsid w:val="006A18DD"/>
    <w:rsid w:val="006A2083"/>
    <w:rsid w:val="006A20BD"/>
    <w:rsid w:val="006A2266"/>
    <w:rsid w:val="006A2312"/>
    <w:rsid w:val="006A2347"/>
    <w:rsid w:val="006A24B3"/>
    <w:rsid w:val="006A2BF5"/>
    <w:rsid w:val="006A2D0E"/>
    <w:rsid w:val="006A2E66"/>
    <w:rsid w:val="006A3227"/>
    <w:rsid w:val="006A3396"/>
    <w:rsid w:val="006A3F94"/>
    <w:rsid w:val="006A40D0"/>
    <w:rsid w:val="006A4113"/>
    <w:rsid w:val="006A4674"/>
    <w:rsid w:val="006A4762"/>
    <w:rsid w:val="006A494F"/>
    <w:rsid w:val="006A49B5"/>
    <w:rsid w:val="006A4FF3"/>
    <w:rsid w:val="006A592E"/>
    <w:rsid w:val="006A5A45"/>
    <w:rsid w:val="006A5CA3"/>
    <w:rsid w:val="006A5D5C"/>
    <w:rsid w:val="006A5E26"/>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A2"/>
    <w:rsid w:val="006B1F5F"/>
    <w:rsid w:val="006B2008"/>
    <w:rsid w:val="006B21E9"/>
    <w:rsid w:val="006B242D"/>
    <w:rsid w:val="006B2431"/>
    <w:rsid w:val="006B393F"/>
    <w:rsid w:val="006B3E55"/>
    <w:rsid w:val="006B401E"/>
    <w:rsid w:val="006B47D1"/>
    <w:rsid w:val="006B503D"/>
    <w:rsid w:val="006B5111"/>
    <w:rsid w:val="006B6346"/>
    <w:rsid w:val="006B6AD0"/>
    <w:rsid w:val="006B6BA3"/>
    <w:rsid w:val="006B6C83"/>
    <w:rsid w:val="006B6C95"/>
    <w:rsid w:val="006B7121"/>
    <w:rsid w:val="006B725C"/>
    <w:rsid w:val="006B7864"/>
    <w:rsid w:val="006C03B2"/>
    <w:rsid w:val="006C09DD"/>
    <w:rsid w:val="006C0B07"/>
    <w:rsid w:val="006C0B08"/>
    <w:rsid w:val="006C1142"/>
    <w:rsid w:val="006C1226"/>
    <w:rsid w:val="006C1A29"/>
    <w:rsid w:val="006C1A30"/>
    <w:rsid w:val="006C1AE9"/>
    <w:rsid w:val="006C1B3F"/>
    <w:rsid w:val="006C1F77"/>
    <w:rsid w:val="006C22BD"/>
    <w:rsid w:val="006C2604"/>
    <w:rsid w:val="006C3309"/>
    <w:rsid w:val="006C375B"/>
    <w:rsid w:val="006C3C77"/>
    <w:rsid w:val="006C3E67"/>
    <w:rsid w:val="006C3FF3"/>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846"/>
    <w:rsid w:val="006D0C09"/>
    <w:rsid w:val="006D19CF"/>
    <w:rsid w:val="006D1A23"/>
    <w:rsid w:val="006D1DFA"/>
    <w:rsid w:val="006D1F1A"/>
    <w:rsid w:val="006D2039"/>
    <w:rsid w:val="006D21FF"/>
    <w:rsid w:val="006D31AF"/>
    <w:rsid w:val="006D31DD"/>
    <w:rsid w:val="006D35CD"/>
    <w:rsid w:val="006D3D01"/>
    <w:rsid w:val="006D4133"/>
    <w:rsid w:val="006D4373"/>
    <w:rsid w:val="006D4446"/>
    <w:rsid w:val="006D4499"/>
    <w:rsid w:val="006D47FD"/>
    <w:rsid w:val="006D4894"/>
    <w:rsid w:val="006D492A"/>
    <w:rsid w:val="006D493C"/>
    <w:rsid w:val="006D5457"/>
    <w:rsid w:val="006D576E"/>
    <w:rsid w:val="006D59BF"/>
    <w:rsid w:val="006D5A62"/>
    <w:rsid w:val="006D5EC2"/>
    <w:rsid w:val="006D5FEF"/>
    <w:rsid w:val="006D667A"/>
    <w:rsid w:val="006D72E1"/>
    <w:rsid w:val="006D74A0"/>
    <w:rsid w:val="006D74C9"/>
    <w:rsid w:val="006D7598"/>
    <w:rsid w:val="006D7B93"/>
    <w:rsid w:val="006D7BBD"/>
    <w:rsid w:val="006D7C30"/>
    <w:rsid w:val="006D7D69"/>
    <w:rsid w:val="006D7DAD"/>
    <w:rsid w:val="006D7EC6"/>
    <w:rsid w:val="006E04C0"/>
    <w:rsid w:val="006E0566"/>
    <w:rsid w:val="006E0B16"/>
    <w:rsid w:val="006E1135"/>
    <w:rsid w:val="006E1469"/>
    <w:rsid w:val="006E176F"/>
    <w:rsid w:val="006E1818"/>
    <w:rsid w:val="006E198F"/>
    <w:rsid w:val="006E1C34"/>
    <w:rsid w:val="006E1E45"/>
    <w:rsid w:val="006E22CC"/>
    <w:rsid w:val="006E3D3A"/>
    <w:rsid w:val="006E43DC"/>
    <w:rsid w:val="006E4646"/>
    <w:rsid w:val="006E4AC1"/>
    <w:rsid w:val="006E4DFC"/>
    <w:rsid w:val="006E512D"/>
    <w:rsid w:val="006E5477"/>
    <w:rsid w:val="006E554E"/>
    <w:rsid w:val="006E5949"/>
    <w:rsid w:val="006E5AFE"/>
    <w:rsid w:val="006E696A"/>
    <w:rsid w:val="006E6AD1"/>
    <w:rsid w:val="006E6C33"/>
    <w:rsid w:val="006E6F03"/>
    <w:rsid w:val="006E71A8"/>
    <w:rsid w:val="006E7496"/>
    <w:rsid w:val="006E7883"/>
    <w:rsid w:val="006E7969"/>
    <w:rsid w:val="006E7E49"/>
    <w:rsid w:val="006E7F71"/>
    <w:rsid w:val="006F0209"/>
    <w:rsid w:val="006F0497"/>
    <w:rsid w:val="006F05C2"/>
    <w:rsid w:val="006F090B"/>
    <w:rsid w:val="006F0BA3"/>
    <w:rsid w:val="006F0C12"/>
    <w:rsid w:val="006F0DB2"/>
    <w:rsid w:val="006F0E38"/>
    <w:rsid w:val="006F0EB1"/>
    <w:rsid w:val="006F14DA"/>
    <w:rsid w:val="006F1D86"/>
    <w:rsid w:val="006F1E30"/>
    <w:rsid w:val="006F20A6"/>
    <w:rsid w:val="006F2491"/>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0C5E"/>
    <w:rsid w:val="00700F50"/>
    <w:rsid w:val="0070124B"/>
    <w:rsid w:val="007017EA"/>
    <w:rsid w:val="0070181F"/>
    <w:rsid w:val="0070193E"/>
    <w:rsid w:val="00701B27"/>
    <w:rsid w:val="00701F97"/>
    <w:rsid w:val="007032E6"/>
    <w:rsid w:val="007036E5"/>
    <w:rsid w:val="00703D8A"/>
    <w:rsid w:val="00704123"/>
    <w:rsid w:val="00704641"/>
    <w:rsid w:val="007047A7"/>
    <w:rsid w:val="00704B21"/>
    <w:rsid w:val="007050A6"/>
    <w:rsid w:val="0070525B"/>
    <w:rsid w:val="007056ED"/>
    <w:rsid w:val="007057AE"/>
    <w:rsid w:val="007057F6"/>
    <w:rsid w:val="00705B1D"/>
    <w:rsid w:val="00705B56"/>
    <w:rsid w:val="00705D28"/>
    <w:rsid w:val="0070632C"/>
    <w:rsid w:val="007063B6"/>
    <w:rsid w:val="007064B6"/>
    <w:rsid w:val="00706AC2"/>
    <w:rsid w:val="0070743B"/>
    <w:rsid w:val="00707748"/>
    <w:rsid w:val="00707B13"/>
    <w:rsid w:val="00707CC2"/>
    <w:rsid w:val="00707EC9"/>
    <w:rsid w:val="007101A8"/>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51"/>
    <w:rsid w:val="00717267"/>
    <w:rsid w:val="00717692"/>
    <w:rsid w:val="00717890"/>
    <w:rsid w:val="007178EE"/>
    <w:rsid w:val="007200A5"/>
    <w:rsid w:val="007205D5"/>
    <w:rsid w:val="00720759"/>
    <w:rsid w:val="00720A0C"/>
    <w:rsid w:val="00720B1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5068"/>
    <w:rsid w:val="0072560E"/>
    <w:rsid w:val="00725849"/>
    <w:rsid w:val="00725CB6"/>
    <w:rsid w:val="00725CDC"/>
    <w:rsid w:val="00725F81"/>
    <w:rsid w:val="00726281"/>
    <w:rsid w:val="0072650B"/>
    <w:rsid w:val="00726537"/>
    <w:rsid w:val="0072665F"/>
    <w:rsid w:val="007273EC"/>
    <w:rsid w:val="007279F1"/>
    <w:rsid w:val="00727E9F"/>
    <w:rsid w:val="0073128B"/>
    <w:rsid w:val="0073150C"/>
    <w:rsid w:val="0073171A"/>
    <w:rsid w:val="0073192F"/>
    <w:rsid w:val="00731D9D"/>
    <w:rsid w:val="00731FF6"/>
    <w:rsid w:val="007325D3"/>
    <w:rsid w:val="00732885"/>
    <w:rsid w:val="00733858"/>
    <w:rsid w:val="00733A80"/>
    <w:rsid w:val="00733C86"/>
    <w:rsid w:val="007343E7"/>
    <w:rsid w:val="007344E5"/>
    <w:rsid w:val="0073487C"/>
    <w:rsid w:val="0073497A"/>
    <w:rsid w:val="00734D7B"/>
    <w:rsid w:val="0073532A"/>
    <w:rsid w:val="00735436"/>
    <w:rsid w:val="00735650"/>
    <w:rsid w:val="00735934"/>
    <w:rsid w:val="00735E35"/>
    <w:rsid w:val="0073637C"/>
    <w:rsid w:val="00736886"/>
    <w:rsid w:val="00736D7B"/>
    <w:rsid w:val="007377ED"/>
    <w:rsid w:val="00737944"/>
    <w:rsid w:val="007379C8"/>
    <w:rsid w:val="00737B9A"/>
    <w:rsid w:val="00737DE0"/>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E0B"/>
    <w:rsid w:val="00743468"/>
    <w:rsid w:val="00743516"/>
    <w:rsid w:val="0074351A"/>
    <w:rsid w:val="007436B1"/>
    <w:rsid w:val="007436D5"/>
    <w:rsid w:val="00743867"/>
    <w:rsid w:val="00744055"/>
    <w:rsid w:val="0074443A"/>
    <w:rsid w:val="0074475B"/>
    <w:rsid w:val="00744B86"/>
    <w:rsid w:val="00744E4F"/>
    <w:rsid w:val="00744F3A"/>
    <w:rsid w:val="0074544C"/>
    <w:rsid w:val="0074576E"/>
    <w:rsid w:val="007458E7"/>
    <w:rsid w:val="00745C0F"/>
    <w:rsid w:val="00745E38"/>
    <w:rsid w:val="00745EBB"/>
    <w:rsid w:val="00746167"/>
    <w:rsid w:val="00746199"/>
    <w:rsid w:val="0074631C"/>
    <w:rsid w:val="007464FA"/>
    <w:rsid w:val="00746BF9"/>
    <w:rsid w:val="00746D77"/>
    <w:rsid w:val="00747446"/>
    <w:rsid w:val="00747BD8"/>
    <w:rsid w:val="00747F05"/>
    <w:rsid w:val="0075038A"/>
    <w:rsid w:val="007503B7"/>
    <w:rsid w:val="0075076E"/>
    <w:rsid w:val="007509F9"/>
    <w:rsid w:val="00750E65"/>
    <w:rsid w:val="007511A5"/>
    <w:rsid w:val="00751ED5"/>
    <w:rsid w:val="00751F76"/>
    <w:rsid w:val="00752497"/>
    <w:rsid w:val="007524E2"/>
    <w:rsid w:val="00752AA5"/>
    <w:rsid w:val="00752FE7"/>
    <w:rsid w:val="00753F01"/>
    <w:rsid w:val="0075412E"/>
    <w:rsid w:val="00754747"/>
    <w:rsid w:val="007547E8"/>
    <w:rsid w:val="00754D64"/>
    <w:rsid w:val="00754FCC"/>
    <w:rsid w:val="00755420"/>
    <w:rsid w:val="00755559"/>
    <w:rsid w:val="00755B06"/>
    <w:rsid w:val="00755D41"/>
    <w:rsid w:val="00755E06"/>
    <w:rsid w:val="00755F8B"/>
    <w:rsid w:val="007565E2"/>
    <w:rsid w:val="0075679A"/>
    <w:rsid w:val="00756810"/>
    <w:rsid w:val="00756F15"/>
    <w:rsid w:val="00756F1E"/>
    <w:rsid w:val="007570D5"/>
    <w:rsid w:val="0075712E"/>
    <w:rsid w:val="007572E9"/>
    <w:rsid w:val="00757A61"/>
    <w:rsid w:val="00757C04"/>
    <w:rsid w:val="00757CD9"/>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4BD"/>
    <w:rsid w:val="00762924"/>
    <w:rsid w:val="0076295C"/>
    <w:rsid w:val="00762AD4"/>
    <w:rsid w:val="00762C07"/>
    <w:rsid w:val="00762FA7"/>
    <w:rsid w:val="00763055"/>
    <w:rsid w:val="00763432"/>
    <w:rsid w:val="00763448"/>
    <w:rsid w:val="00763B4D"/>
    <w:rsid w:val="00763EB7"/>
    <w:rsid w:val="00763F86"/>
    <w:rsid w:val="00764043"/>
    <w:rsid w:val="00764EB8"/>
    <w:rsid w:val="00765098"/>
    <w:rsid w:val="007650A8"/>
    <w:rsid w:val="0076539C"/>
    <w:rsid w:val="00765530"/>
    <w:rsid w:val="00765832"/>
    <w:rsid w:val="00765E1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322"/>
    <w:rsid w:val="00770CEE"/>
    <w:rsid w:val="0077117C"/>
    <w:rsid w:val="00771EFA"/>
    <w:rsid w:val="007721AD"/>
    <w:rsid w:val="00772232"/>
    <w:rsid w:val="00772772"/>
    <w:rsid w:val="007728F4"/>
    <w:rsid w:val="00772A0E"/>
    <w:rsid w:val="00772D15"/>
    <w:rsid w:val="00772DC3"/>
    <w:rsid w:val="007733C4"/>
    <w:rsid w:val="00773EC7"/>
    <w:rsid w:val="007743A1"/>
    <w:rsid w:val="007744EF"/>
    <w:rsid w:val="00774BB2"/>
    <w:rsid w:val="00774DFE"/>
    <w:rsid w:val="00774E5B"/>
    <w:rsid w:val="00775B1D"/>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980"/>
    <w:rsid w:val="007809E1"/>
    <w:rsid w:val="00780A03"/>
    <w:rsid w:val="00780AF4"/>
    <w:rsid w:val="00780F3D"/>
    <w:rsid w:val="00780F61"/>
    <w:rsid w:val="00780F70"/>
    <w:rsid w:val="007812B4"/>
    <w:rsid w:val="0078146E"/>
    <w:rsid w:val="0078165E"/>
    <w:rsid w:val="007816FD"/>
    <w:rsid w:val="00781B9A"/>
    <w:rsid w:val="00781BC7"/>
    <w:rsid w:val="00781BDB"/>
    <w:rsid w:val="00781DAD"/>
    <w:rsid w:val="0078243D"/>
    <w:rsid w:val="007825C3"/>
    <w:rsid w:val="00782870"/>
    <w:rsid w:val="00782C6B"/>
    <w:rsid w:val="00782D8A"/>
    <w:rsid w:val="007833C3"/>
    <w:rsid w:val="007837BE"/>
    <w:rsid w:val="0078380D"/>
    <w:rsid w:val="007839B5"/>
    <w:rsid w:val="00784112"/>
    <w:rsid w:val="007842FE"/>
    <w:rsid w:val="007843A4"/>
    <w:rsid w:val="0078440C"/>
    <w:rsid w:val="00784702"/>
    <w:rsid w:val="00784C31"/>
    <w:rsid w:val="00784EA1"/>
    <w:rsid w:val="00784ECF"/>
    <w:rsid w:val="00784FC7"/>
    <w:rsid w:val="0078512E"/>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26"/>
    <w:rsid w:val="00791ADE"/>
    <w:rsid w:val="00791BE9"/>
    <w:rsid w:val="00791BEA"/>
    <w:rsid w:val="00791FD3"/>
    <w:rsid w:val="007926B7"/>
    <w:rsid w:val="007927C1"/>
    <w:rsid w:val="00792AD3"/>
    <w:rsid w:val="00792ECC"/>
    <w:rsid w:val="007936DF"/>
    <w:rsid w:val="00793774"/>
    <w:rsid w:val="007938B7"/>
    <w:rsid w:val="00793901"/>
    <w:rsid w:val="007939C7"/>
    <w:rsid w:val="00793F70"/>
    <w:rsid w:val="007947FB"/>
    <w:rsid w:val="00794DFE"/>
    <w:rsid w:val="00794F8E"/>
    <w:rsid w:val="007954AC"/>
    <w:rsid w:val="00795804"/>
    <w:rsid w:val="00795809"/>
    <w:rsid w:val="00795998"/>
    <w:rsid w:val="00795BA6"/>
    <w:rsid w:val="0079601B"/>
    <w:rsid w:val="007962E1"/>
    <w:rsid w:val="0079675E"/>
    <w:rsid w:val="007967DC"/>
    <w:rsid w:val="00796B15"/>
    <w:rsid w:val="00797C69"/>
    <w:rsid w:val="00797DAA"/>
    <w:rsid w:val="00797E01"/>
    <w:rsid w:val="00797FCF"/>
    <w:rsid w:val="007A037B"/>
    <w:rsid w:val="007A0616"/>
    <w:rsid w:val="007A0BB4"/>
    <w:rsid w:val="007A0BDA"/>
    <w:rsid w:val="007A0CDD"/>
    <w:rsid w:val="007A0D0D"/>
    <w:rsid w:val="007A0DAC"/>
    <w:rsid w:val="007A1189"/>
    <w:rsid w:val="007A15BA"/>
    <w:rsid w:val="007A16E9"/>
    <w:rsid w:val="007A16F1"/>
    <w:rsid w:val="007A1882"/>
    <w:rsid w:val="007A1B63"/>
    <w:rsid w:val="007A22D6"/>
    <w:rsid w:val="007A2888"/>
    <w:rsid w:val="007A2BFF"/>
    <w:rsid w:val="007A2D56"/>
    <w:rsid w:val="007A2F06"/>
    <w:rsid w:val="007A32E9"/>
    <w:rsid w:val="007A3343"/>
    <w:rsid w:val="007A3395"/>
    <w:rsid w:val="007A3505"/>
    <w:rsid w:val="007A3BF2"/>
    <w:rsid w:val="007A3D27"/>
    <w:rsid w:val="007A4338"/>
    <w:rsid w:val="007A468B"/>
    <w:rsid w:val="007A4790"/>
    <w:rsid w:val="007A4AF1"/>
    <w:rsid w:val="007A4DD7"/>
    <w:rsid w:val="007A5288"/>
    <w:rsid w:val="007A5C80"/>
    <w:rsid w:val="007A5F87"/>
    <w:rsid w:val="007A6053"/>
    <w:rsid w:val="007A618D"/>
    <w:rsid w:val="007A61AD"/>
    <w:rsid w:val="007A6256"/>
    <w:rsid w:val="007A6333"/>
    <w:rsid w:val="007A6403"/>
    <w:rsid w:val="007A6477"/>
    <w:rsid w:val="007A650C"/>
    <w:rsid w:val="007A6909"/>
    <w:rsid w:val="007A6A76"/>
    <w:rsid w:val="007A6D83"/>
    <w:rsid w:val="007A70AB"/>
    <w:rsid w:val="007A7228"/>
    <w:rsid w:val="007A7523"/>
    <w:rsid w:val="007A75A3"/>
    <w:rsid w:val="007A7AD5"/>
    <w:rsid w:val="007A7CD5"/>
    <w:rsid w:val="007A7DB8"/>
    <w:rsid w:val="007B0253"/>
    <w:rsid w:val="007B073B"/>
    <w:rsid w:val="007B1061"/>
    <w:rsid w:val="007B1552"/>
    <w:rsid w:val="007B1F9A"/>
    <w:rsid w:val="007B2074"/>
    <w:rsid w:val="007B2638"/>
    <w:rsid w:val="007B2BB1"/>
    <w:rsid w:val="007B33D1"/>
    <w:rsid w:val="007B3476"/>
    <w:rsid w:val="007B3F21"/>
    <w:rsid w:val="007B448A"/>
    <w:rsid w:val="007B44DC"/>
    <w:rsid w:val="007B4543"/>
    <w:rsid w:val="007B4937"/>
    <w:rsid w:val="007B4D3D"/>
    <w:rsid w:val="007B550D"/>
    <w:rsid w:val="007B5A66"/>
    <w:rsid w:val="007B630D"/>
    <w:rsid w:val="007B6347"/>
    <w:rsid w:val="007B77FB"/>
    <w:rsid w:val="007B7CEF"/>
    <w:rsid w:val="007B7D58"/>
    <w:rsid w:val="007B7E59"/>
    <w:rsid w:val="007C03E7"/>
    <w:rsid w:val="007C0880"/>
    <w:rsid w:val="007C0AE5"/>
    <w:rsid w:val="007C0BD2"/>
    <w:rsid w:val="007C0F3A"/>
    <w:rsid w:val="007C0FA1"/>
    <w:rsid w:val="007C1065"/>
    <w:rsid w:val="007C14BD"/>
    <w:rsid w:val="007C1504"/>
    <w:rsid w:val="007C1537"/>
    <w:rsid w:val="007C18DB"/>
    <w:rsid w:val="007C198E"/>
    <w:rsid w:val="007C1B94"/>
    <w:rsid w:val="007C26FF"/>
    <w:rsid w:val="007C2A39"/>
    <w:rsid w:val="007C2AAF"/>
    <w:rsid w:val="007C301B"/>
    <w:rsid w:val="007C3A0E"/>
    <w:rsid w:val="007C3C91"/>
    <w:rsid w:val="007C3D88"/>
    <w:rsid w:val="007C3EE5"/>
    <w:rsid w:val="007C3F14"/>
    <w:rsid w:val="007C450E"/>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6F89"/>
    <w:rsid w:val="007C709B"/>
    <w:rsid w:val="007C7578"/>
    <w:rsid w:val="007C778B"/>
    <w:rsid w:val="007C779D"/>
    <w:rsid w:val="007C7EF3"/>
    <w:rsid w:val="007D020B"/>
    <w:rsid w:val="007D02A6"/>
    <w:rsid w:val="007D0645"/>
    <w:rsid w:val="007D0766"/>
    <w:rsid w:val="007D098C"/>
    <w:rsid w:val="007D0F04"/>
    <w:rsid w:val="007D11B6"/>
    <w:rsid w:val="007D149C"/>
    <w:rsid w:val="007D163B"/>
    <w:rsid w:val="007D1B7C"/>
    <w:rsid w:val="007D1B95"/>
    <w:rsid w:val="007D214A"/>
    <w:rsid w:val="007D2620"/>
    <w:rsid w:val="007D2B0D"/>
    <w:rsid w:val="007D2CBD"/>
    <w:rsid w:val="007D357E"/>
    <w:rsid w:val="007D3889"/>
    <w:rsid w:val="007D39D7"/>
    <w:rsid w:val="007D478D"/>
    <w:rsid w:val="007D4838"/>
    <w:rsid w:val="007D4956"/>
    <w:rsid w:val="007D4D97"/>
    <w:rsid w:val="007D4FF2"/>
    <w:rsid w:val="007D5033"/>
    <w:rsid w:val="007D512C"/>
    <w:rsid w:val="007D526F"/>
    <w:rsid w:val="007D5273"/>
    <w:rsid w:val="007D56FB"/>
    <w:rsid w:val="007D5CFA"/>
    <w:rsid w:val="007D5E80"/>
    <w:rsid w:val="007D606D"/>
    <w:rsid w:val="007D6310"/>
    <w:rsid w:val="007D64AA"/>
    <w:rsid w:val="007D6552"/>
    <w:rsid w:val="007D673F"/>
    <w:rsid w:val="007D684A"/>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9F1"/>
    <w:rsid w:val="007E2B64"/>
    <w:rsid w:val="007E2B9D"/>
    <w:rsid w:val="007E3182"/>
    <w:rsid w:val="007E36F8"/>
    <w:rsid w:val="007E42F2"/>
    <w:rsid w:val="007E48CD"/>
    <w:rsid w:val="007E48E4"/>
    <w:rsid w:val="007E531F"/>
    <w:rsid w:val="007E5634"/>
    <w:rsid w:val="007E56EC"/>
    <w:rsid w:val="007E58B9"/>
    <w:rsid w:val="007E5D16"/>
    <w:rsid w:val="007E5FFD"/>
    <w:rsid w:val="007E6239"/>
    <w:rsid w:val="007E6735"/>
    <w:rsid w:val="007E67F4"/>
    <w:rsid w:val="007E6978"/>
    <w:rsid w:val="007E6BA0"/>
    <w:rsid w:val="007E732E"/>
    <w:rsid w:val="007E741E"/>
    <w:rsid w:val="007E7B2B"/>
    <w:rsid w:val="007E7E6F"/>
    <w:rsid w:val="007F05E0"/>
    <w:rsid w:val="007F0B77"/>
    <w:rsid w:val="007F0B82"/>
    <w:rsid w:val="007F0DD3"/>
    <w:rsid w:val="007F1083"/>
    <w:rsid w:val="007F133E"/>
    <w:rsid w:val="007F18C0"/>
    <w:rsid w:val="007F1967"/>
    <w:rsid w:val="007F2477"/>
    <w:rsid w:val="007F2DBB"/>
    <w:rsid w:val="007F2ED4"/>
    <w:rsid w:val="007F3622"/>
    <w:rsid w:val="007F3960"/>
    <w:rsid w:val="007F3FB0"/>
    <w:rsid w:val="007F4296"/>
    <w:rsid w:val="007F43A9"/>
    <w:rsid w:val="007F4E24"/>
    <w:rsid w:val="007F50D3"/>
    <w:rsid w:val="007F53A3"/>
    <w:rsid w:val="007F5605"/>
    <w:rsid w:val="007F5608"/>
    <w:rsid w:val="007F569C"/>
    <w:rsid w:val="007F5874"/>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2E8"/>
    <w:rsid w:val="00800312"/>
    <w:rsid w:val="00800994"/>
    <w:rsid w:val="00800D5F"/>
    <w:rsid w:val="00800D8A"/>
    <w:rsid w:val="00801320"/>
    <w:rsid w:val="008013B8"/>
    <w:rsid w:val="008016C8"/>
    <w:rsid w:val="0080179D"/>
    <w:rsid w:val="00801838"/>
    <w:rsid w:val="008018DC"/>
    <w:rsid w:val="00801A19"/>
    <w:rsid w:val="0080220C"/>
    <w:rsid w:val="00802410"/>
    <w:rsid w:val="0080270F"/>
    <w:rsid w:val="00802FDA"/>
    <w:rsid w:val="00803160"/>
    <w:rsid w:val="008034BD"/>
    <w:rsid w:val="0080369E"/>
    <w:rsid w:val="008036F8"/>
    <w:rsid w:val="0080397E"/>
    <w:rsid w:val="00803E2E"/>
    <w:rsid w:val="00803EAD"/>
    <w:rsid w:val="00803FD6"/>
    <w:rsid w:val="00804180"/>
    <w:rsid w:val="008041E1"/>
    <w:rsid w:val="00804765"/>
    <w:rsid w:val="00804867"/>
    <w:rsid w:val="00804B2F"/>
    <w:rsid w:val="008050E9"/>
    <w:rsid w:val="0080537F"/>
    <w:rsid w:val="008053AD"/>
    <w:rsid w:val="00805C10"/>
    <w:rsid w:val="00805D11"/>
    <w:rsid w:val="0080656E"/>
    <w:rsid w:val="00806979"/>
    <w:rsid w:val="0080699F"/>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7FC"/>
    <w:rsid w:val="00810DE9"/>
    <w:rsid w:val="00810EAE"/>
    <w:rsid w:val="00811036"/>
    <w:rsid w:val="00811236"/>
    <w:rsid w:val="00811722"/>
    <w:rsid w:val="00811C72"/>
    <w:rsid w:val="00811E7A"/>
    <w:rsid w:val="00812027"/>
    <w:rsid w:val="008123D5"/>
    <w:rsid w:val="008124FE"/>
    <w:rsid w:val="008127B0"/>
    <w:rsid w:val="00812FE3"/>
    <w:rsid w:val="00813C95"/>
    <w:rsid w:val="00813CE0"/>
    <w:rsid w:val="00814072"/>
    <w:rsid w:val="008142CD"/>
    <w:rsid w:val="0081433F"/>
    <w:rsid w:val="00814500"/>
    <w:rsid w:val="00814935"/>
    <w:rsid w:val="00814AEF"/>
    <w:rsid w:val="00814B38"/>
    <w:rsid w:val="00814B62"/>
    <w:rsid w:val="00814B65"/>
    <w:rsid w:val="00814BD6"/>
    <w:rsid w:val="00814D2B"/>
    <w:rsid w:val="00814D69"/>
    <w:rsid w:val="0081529F"/>
    <w:rsid w:val="008153F0"/>
    <w:rsid w:val="008154B6"/>
    <w:rsid w:val="008155E8"/>
    <w:rsid w:val="00815706"/>
    <w:rsid w:val="00815CF7"/>
    <w:rsid w:val="00815D64"/>
    <w:rsid w:val="00816292"/>
    <w:rsid w:val="00816A54"/>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2689"/>
    <w:rsid w:val="00823335"/>
    <w:rsid w:val="008235E4"/>
    <w:rsid w:val="008237B2"/>
    <w:rsid w:val="00823964"/>
    <w:rsid w:val="00823B2A"/>
    <w:rsid w:val="00823F5C"/>
    <w:rsid w:val="00823F61"/>
    <w:rsid w:val="0082412D"/>
    <w:rsid w:val="0082449E"/>
    <w:rsid w:val="008247A4"/>
    <w:rsid w:val="008248BA"/>
    <w:rsid w:val="008249FF"/>
    <w:rsid w:val="00824DDD"/>
    <w:rsid w:val="008251EC"/>
    <w:rsid w:val="00825511"/>
    <w:rsid w:val="00825693"/>
    <w:rsid w:val="00825EEF"/>
    <w:rsid w:val="00826204"/>
    <w:rsid w:val="008263E0"/>
    <w:rsid w:val="00826D90"/>
    <w:rsid w:val="00827015"/>
    <w:rsid w:val="00827109"/>
    <w:rsid w:val="00827166"/>
    <w:rsid w:val="008272E9"/>
    <w:rsid w:val="00827A41"/>
    <w:rsid w:val="00827AF3"/>
    <w:rsid w:val="008306FA"/>
    <w:rsid w:val="0083179C"/>
    <w:rsid w:val="00832142"/>
    <w:rsid w:val="00832C18"/>
    <w:rsid w:val="00832CAF"/>
    <w:rsid w:val="0083311A"/>
    <w:rsid w:val="00833ECB"/>
    <w:rsid w:val="0083400F"/>
    <w:rsid w:val="0083417A"/>
    <w:rsid w:val="00834512"/>
    <w:rsid w:val="008349E7"/>
    <w:rsid w:val="00834B30"/>
    <w:rsid w:val="0083502E"/>
    <w:rsid w:val="008350E9"/>
    <w:rsid w:val="00835B82"/>
    <w:rsid w:val="00836133"/>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1E2"/>
    <w:rsid w:val="00841500"/>
    <w:rsid w:val="00841573"/>
    <w:rsid w:val="008419A1"/>
    <w:rsid w:val="00841EE6"/>
    <w:rsid w:val="00841FA0"/>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A7B"/>
    <w:rsid w:val="00845A92"/>
    <w:rsid w:val="00845E1D"/>
    <w:rsid w:val="00845F28"/>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1695"/>
    <w:rsid w:val="00851B22"/>
    <w:rsid w:val="00852338"/>
    <w:rsid w:val="00852AA6"/>
    <w:rsid w:val="00852EE2"/>
    <w:rsid w:val="00852FAF"/>
    <w:rsid w:val="00853C45"/>
    <w:rsid w:val="00854090"/>
    <w:rsid w:val="008540C8"/>
    <w:rsid w:val="00854983"/>
    <w:rsid w:val="00854A91"/>
    <w:rsid w:val="00854E0E"/>
    <w:rsid w:val="008561D7"/>
    <w:rsid w:val="00856301"/>
    <w:rsid w:val="008569DF"/>
    <w:rsid w:val="00856A3D"/>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C02"/>
    <w:rsid w:val="008650AB"/>
    <w:rsid w:val="008655C9"/>
    <w:rsid w:val="00865696"/>
    <w:rsid w:val="00865D02"/>
    <w:rsid w:val="00865D4C"/>
    <w:rsid w:val="00865DE1"/>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D14"/>
    <w:rsid w:val="00872133"/>
    <w:rsid w:val="008722B0"/>
    <w:rsid w:val="0087250F"/>
    <w:rsid w:val="00872544"/>
    <w:rsid w:val="008727E9"/>
    <w:rsid w:val="00872ACB"/>
    <w:rsid w:val="00872C7C"/>
    <w:rsid w:val="00872D63"/>
    <w:rsid w:val="00872F39"/>
    <w:rsid w:val="00873218"/>
    <w:rsid w:val="00873330"/>
    <w:rsid w:val="00873463"/>
    <w:rsid w:val="008734E7"/>
    <w:rsid w:val="008738A4"/>
    <w:rsid w:val="00873BF0"/>
    <w:rsid w:val="00873C85"/>
    <w:rsid w:val="008742CE"/>
    <w:rsid w:val="008744FB"/>
    <w:rsid w:val="00874656"/>
    <w:rsid w:val="00874762"/>
    <w:rsid w:val="00874E33"/>
    <w:rsid w:val="00874FAC"/>
    <w:rsid w:val="0087504C"/>
    <w:rsid w:val="00875755"/>
    <w:rsid w:val="00875905"/>
    <w:rsid w:val="008759C1"/>
    <w:rsid w:val="00875F79"/>
    <w:rsid w:val="00875FBD"/>
    <w:rsid w:val="00876AC2"/>
    <w:rsid w:val="00876AC7"/>
    <w:rsid w:val="00876E39"/>
    <w:rsid w:val="0087700C"/>
    <w:rsid w:val="0087763F"/>
    <w:rsid w:val="00877974"/>
    <w:rsid w:val="00877C45"/>
    <w:rsid w:val="00877C57"/>
    <w:rsid w:val="00877FA3"/>
    <w:rsid w:val="008804C9"/>
    <w:rsid w:val="00880BDC"/>
    <w:rsid w:val="00880D84"/>
    <w:rsid w:val="008810DF"/>
    <w:rsid w:val="008810FA"/>
    <w:rsid w:val="0088176C"/>
    <w:rsid w:val="00881842"/>
    <w:rsid w:val="008819A5"/>
    <w:rsid w:val="00881DF9"/>
    <w:rsid w:val="00881F28"/>
    <w:rsid w:val="008820BE"/>
    <w:rsid w:val="008829DC"/>
    <w:rsid w:val="00882BB1"/>
    <w:rsid w:val="00883004"/>
    <w:rsid w:val="00883685"/>
    <w:rsid w:val="00883ED6"/>
    <w:rsid w:val="00883F0E"/>
    <w:rsid w:val="00884255"/>
    <w:rsid w:val="0088425B"/>
    <w:rsid w:val="00884720"/>
    <w:rsid w:val="00884AD8"/>
    <w:rsid w:val="00884CDF"/>
    <w:rsid w:val="0088579F"/>
    <w:rsid w:val="00885D5D"/>
    <w:rsid w:val="00885EC9"/>
    <w:rsid w:val="00885F46"/>
    <w:rsid w:val="00885F7A"/>
    <w:rsid w:val="00886223"/>
    <w:rsid w:val="0088651F"/>
    <w:rsid w:val="008872FE"/>
    <w:rsid w:val="008876DF"/>
    <w:rsid w:val="00887771"/>
    <w:rsid w:val="00887C4D"/>
    <w:rsid w:val="00887FEF"/>
    <w:rsid w:val="0089000E"/>
    <w:rsid w:val="00890394"/>
    <w:rsid w:val="008907B2"/>
    <w:rsid w:val="00890BCD"/>
    <w:rsid w:val="00890E0D"/>
    <w:rsid w:val="00890F04"/>
    <w:rsid w:val="00890FBE"/>
    <w:rsid w:val="00891548"/>
    <w:rsid w:val="00891F63"/>
    <w:rsid w:val="00892253"/>
    <w:rsid w:val="008922DF"/>
    <w:rsid w:val="00893024"/>
    <w:rsid w:val="008934A9"/>
    <w:rsid w:val="0089363D"/>
    <w:rsid w:val="00893B3B"/>
    <w:rsid w:val="00893BA4"/>
    <w:rsid w:val="00893DB3"/>
    <w:rsid w:val="00893FCD"/>
    <w:rsid w:val="008943B9"/>
    <w:rsid w:val="008947CA"/>
    <w:rsid w:val="0089482C"/>
    <w:rsid w:val="008948A0"/>
    <w:rsid w:val="00894A2E"/>
    <w:rsid w:val="00894ADC"/>
    <w:rsid w:val="00895243"/>
    <w:rsid w:val="008955D7"/>
    <w:rsid w:val="00895A0C"/>
    <w:rsid w:val="008961A5"/>
    <w:rsid w:val="0089699C"/>
    <w:rsid w:val="00896D10"/>
    <w:rsid w:val="00896DF5"/>
    <w:rsid w:val="00896E6B"/>
    <w:rsid w:val="00896FD8"/>
    <w:rsid w:val="00897082"/>
    <w:rsid w:val="008970F6"/>
    <w:rsid w:val="00897197"/>
    <w:rsid w:val="008972CB"/>
    <w:rsid w:val="008975C4"/>
    <w:rsid w:val="0089792B"/>
    <w:rsid w:val="00897FA7"/>
    <w:rsid w:val="008A0173"/>
    <w:rsid w:val="008A0339"/>
    <w:rsid w:val="008A03A0"/>
    <w:rsid w:val="008A0473"/>
    <w:rsid w:val="008A04C7"/>
    <w:rsid w:val="008A0964"/>
    <w:rsid w:val="008A1128"/>
    <w:rsid w:val="008A1723"/>
    <w:rsid w:val="008A1C65"/>
    <w:rsid w:val="008A1EA1"/>
    <w:rsid w:val="008A1FBC"/>
    <w:rsid w:val="008A24BD"/>
    <w:rsid w:val="008A294D"/>
    <w:rsid w:val="008A2AAE"/>
    <w:rsid w:val="008A2BC0"/>
    <w:rsid w:val="008A2F26"/>
    <w:rsid w:val="008A2F49"/>
    <w:rsid w:val="008A36ED"/>
    <w:rsid w:val="008A3898"/>
    <w:rsid w:val="008A42D8"/>
    <w:rsid w:val="008A457F"/>
    <w:rsid w:val="008A4DAC"/>
    <w:rsid w:val="008A4E04"/>
    <w:rsid w:val="008A53C3"/>
    <w:rsid w:val="008A59E9"/>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A2E"/>
    <w:rsid w:val="008B2AB2"/>
    <w:rsid w:val="008B2CAD"/>
    <w:rsid w:val="008B2D1D"/>
    <w:rsid w:val="008B2DEB"/>
    <w:rsid w:val="008B3224"/>
    <w:rsid w:val="008B3779"/>
    <w:rsid w:val="008B3E81"/>
    <w:rsid w:val="008B3EA4"/>
    <w:rsid w:val="008B41EF"/>
    <w:rsid w:val="008B4230"/>
    <w:rsid w:val="008B447F"/>
    <w:rsid w:val="008B44A9"/>
    <w:rsid w:val="008B4866"/>
    <w:rsid w:val="008B4A4A"/>
    <w:rsid w:val="008B4B0D"/>
    <w:rsid w:val="008B4B33"/>
    <w:rsid w:val="008B512E"/>
    <w:rsid w:val="008B5448"/>
    <w:rsid w:val="008B5577"/>
    <w:rsid w:val="008B5DF8"/>
    <w:rsid w:val="008B60ED"/>
    <w:rsid w:val="008B6116"/>
    <w:rsid w:val="008B66CB"/>
    <w:rsid w:val="008B6E5C"/>
    <w:rsid w:val="008B6EEA"/>
    <w:rsid w:val="008C0A24"/>
    <w:rsid w:val="008C1161"/>
    <w:rsid w:val="008C1A66"/>
    <w:rsid w:val="008C1C6C"/>
    <w:rsid w:val="008C1E7F"/>
    <w:rsid w:val="008C2135"/>
    <w:rsid w:val="008C2236"/>
    <w:rsid w:val="008C2426"/>
    <w:rsid w:val="008C2453"/>
    <w:rsid w:val="008C2649"/>
    <w:rsid w:val="008C26B4"/>
    <w:rsid w:val="008C2767"/>
    <w:rsid w:val="008C2BC8"/>
    <w:rsid w:val="008C2DB9"/>
    <w:rsid w:val="008C35FC"/>
    <w:rsid w:val="008C4B47"/>
    <w:rsid w:val="008C570A"/>
    <w:rsid w:val="008C575E"/>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99A"/>
    <w:rsid w:val="008D3FAC"/>
    <w:rsid w:val="008D4259"/>
    <w:rsid w:val="008D4318"/>
    <w:rsid w:val="008D453F"/>
    <w:rsid w:val="008D508F"/>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886"/>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8FD"/>
    <w:rsid w:val="008E4CA5"/>
    <w:rsid w:val="008E4E39"/>
    <w:rsid w:val="008E50BD"/>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EA"/>
    <w:rsid w:val="008E7B39"/>
    <w:rsid w:val="008E7DB3"/>
    <w:rsid w:val="008E7F9D"/>
    <w:rsid w:val="008F0090"/>
    <w:rsid w:val="008F01AB"/>
    <w:rsid w:val="008F044C"/>
    <w:rsid w:val="008F0460"/>
    <w:rsid w:val="008F06E5"/>
    <w:rsid w:val="008F0BA6"/>
    <w:rsid w:val="008F0FC8"/>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8CC"/>
    <w:rsid w:val="008F4B0F"/>
    <w:rsid w:val="008F4BFE"/>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3C0"/>
    <w:rsid w:val="00901837"/>
    <w:rsid w:val="00901845"/>
    <w:rsid w:val="00901D92"/>
    <w:rsid w:val="009022BC"/>
    <w:rsid w:val="0090255A"/>
    <w:rsid w:val="00902686"/>
    <w:rsid w:val="00902734"/>
    <w:rsid w:val="0090304C"/>
    <w:rsid w:val="00903281"/>
    <w:rsid w:val="00903F0F"/>
    <w:rsid w:val="00903F59"/>
    <w:rsid w:val="00904284"/>
    <w:rsid w:val="009045C7"/>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C1D"/>
    <w:rsid w:val="00906EED"/>
    <w:rsid w:val="00907071"/>
    <w:rsid w:val="0090715C"/>
    <w:rsid w:val="009076AC"/>
    <w:rsid w:val="00907BEE"/>
    <w:rsid w:val="00907F13"/>
    <w:rsid w:val="00910874"/>
    <w:rsid w:val="009108A7"/>
    <w:rsid w:val="00910F1F"/>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924"/>
    <w:rsid w:val="00914A5D"/>
    <w:rsid w:val="00914FDB"/>
    <w:rsid w:val="00915032"/>
    <w:rsid w:val="00915143"/>
    <w:rsid w:val="009151C0"/>
    <w:rsid w:val="009152BF"/>
    <w:rsid w:val="0091537E"/>
    <w:rsid w:val="00915399"/>
    <w:rsid w:val="0091545D"/>
    <w:rsid w:val="009154BD"/>
    <w:rsid w:val="0091610F"/>
    <w:rsid w:val="009161BA"/>
    <w:rsid w:val="00917BB3"/>
    <w:rsid w:val="00917E26"/>
    <w:rsid w:val="00920536"/>
    <w:rsid w:val="0092078E"/>
    <w:rsid w:val="00920848"/>
    <w:rsid w:val="00921452"/>
    <w:rsid w:val="009216BF"/>
    <w:rsid w:val="009218D2"/>
    <w:rsid w:val="00921A44"/>
    <w:rsid w:val="00921A74"/>
    <w:rsid w:val="00921C9F"/>
    <w:rsid w:val="00921ED5"/>
    <w:rsid w:val="00921FA1"/>
    <w:rsid w:val="009225B6"/>
    <w:rsid w:val="009226E3"/>
    <w:rsid w:val="00923151"/>
    <w:rsid w:val="009235CF"/>
    <w:rsid w:val="00923821"/>
    <w:rsid w:val="00923AFA"/>
    <w:rsid w:val="00924108"/>
    <w:rsid w:val="0092507E"/>
    <w:rsid w:val="009250C2"/>
    <w:rsid w:val="00925267"/>
    <w:rsid w:val="00925395"/>
    <w:rsid w:val="00925836"/>
    <w:rsid w:val="00925B66"/>
    <w:rsid w:val="00925DD1"/>
    <w:rsid w:val="0092603C"/>
    <w:rsid w:val="009260EC"/>
    <w:rsid w:val="00926264"/>
    <w:rsid w:val="00926595"/>
    <w:rsid w:val="0092698B"/>
    <w:rsid w:val="009269EB"/>
    <w:rsid w:val="00927522"/>
    <w:rsid w:val="00927648"/>
    <w:rsid w:val="0092784B"/>
    <w:rsid w:val="009279AF"/>
    <w:rsid w:val="00927A45"/>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087"/>
    <w:rsid w:val="009359C0"/>
    <w:rsid w:val="00935B52"/>
    <w:rsid w:val="009360F7"/>
    <w:rsid w:val="0093634D"/>
    <w:rsid w:val="00936D07"/>
    <w:rsid w:val="009370A6"/>
    <w:rsid w:val="009373C5"/>
    <w:rsid w:val="00937AC7"/>
    <w:rsid w:val="00937B03"/>
    <w:rsid w:val="00937D15"/>
    <w:rsid w:val="00940248"/>
    <w:rsid w:val="009404AB"/>
    <w:rsid w:val="009404ED"/>
    <w:rsid w:val="00940519"/>
    <w:rsid w:val="00940A5D"/>
    <w:rsid w:val="00940BCB"/>
    <w:rsid w:val="00940BD7"/>
    <w:rsid w:val="00940D85"/>
    <w:rsid w:val="00940DF4"/>
    <w:rsid w:val="00940FB5"/>
    <w:rsid w:val="00941259"/>
    <w:rsid w:val="0094148B"/>
    <w:rsid w:val="00941A1C"/>
    <w:rsid w:val="00941B97"/>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E49"/>
    <w:rsid w:val="009462D8"/>
    <w:rsid w:val="00946388"/>
    <w:rsid w:val="0094663A"/>
    <w:rsid w:val="00946681"/>
    <w:rsid w:val="00946AA5"/>
    <w:rsid w:val="00946C4B"/>
    <w:rsid w:val="00947380"/>
    <w:rsid w:val="009478ED"/>
    <w:rsid w:val="009479E5"/>
    <w:rsid w:val="00947E37"/>
    <w:rsid w:val="009504E1"/>
    <w:rsid w:val="00950781"/>
    <w:rsid w:val="009509D7"/>
    <w:rsid w:val="00950A2A"/>
    <w:rsid w:val="00950B09"/>
    <w:rsid w:val="00950DD1"/>
    <w:rsid w:val="00950FFB"/>
    <w:rsid w:val="0095130F"/>
    <w:rsid w:val="00951417"/>
    <w:rsid w:val="0095154C"/>
    <w:rsid w:val="0095176D"/>
    <w:rsid w:val="0095183E"/>
    <w:rsid w:val="00951995"/>
    <w:rsid w:val="00951C7E"/>
    <w:rsid w:val="00951CF6"/>
    <w:rsid w:val="00952499"/>
    <w:rsid w:val="00952ACA"/>
    <w:rsid w:val="00952B2E"/>
    <w:rsid w:val="00952C70"/>
    <w:rsid w:val="00953424"/>
    <w:rsid w:val="009537A7"/>
    <w:rsid w:val="00953B1F"/>
    <w:rsid w:val="00953C21"/>
    <w:rsid w:val="009548C3"/>
    <w:rsid w:val="00954E67"/>
    <w:rsid w:val="0095506D"/>
    <w:rsid w:val="009551B9"/>
    <w:rsid w:val="009555E2"/>
    <w:rsid w:val="009557DF"/>
    <w:rsid w:val="00955A2E"/>
    <w:rsid w:val="00955B1F"/>
    <w:rsid w:val="00955CDB"/>
    <w:rsid w:val="00955D2B"/>
    <w:rsid w:val="00955D6A"/>
    <w:rsid w:val="00955E8D"/>
    <w:rsid w:val="00955FBA"/>
    <w:rsid w:val="00956101"/>
    <w:rsid w:val="0095622E"/>
    <w:rsid w:val="00956770"/>
    <w:rsid w:val="00956957"/>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F90"/>
    <w:rsid w:val="0096392B"/>
    <w:rsid w:val="0096397B"/>
    <w:rsid w:val="00964782"/>
    <w:rsid w:val="00964AE6"/>
    <w:rsid w:val="00964E3C"/>
    <w:rsid w:val="00964E69"/>
    <w:rsid w:val="0096504D"/>
    <w:rsid w:val="009654F0"/>
    <w:rsid w:val="009659EA"/>
    <w:rsid w:val="00965F0B"/>
    <w:rsid w:val="0096691D"/>
    <w:rsid w:val="00966EC4"/>
    <w:rsid w:val="0096766C"/>
    <w:rsid w:val="00967851"/>
    <w:rsid w:val="00967B96"/>
    <w:rsid w:val="00967C61"/>
    <w:rsid w:val="00967CCA"/>
    <w:rsid w:val="00967D2D"/>
    <w:rsid w:val="00970DB3"/>
    <w:rsid w:val="00970F7A"/>
    <w:rsid w:val="00970FE3"/>
    <w:rsid w:val="00971C7D"/>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89"/>
    <w:rsid w:val="00974FB0"/>
    <w:rsid w:val="00974FEE"/>
    <w:rsid w:val="009751BA"/>
    <w:rsid w:val="0097536C"/>
    <w:rsid w:val="0097539E"/>
    <w:rsid w:val="0097577E"/>
    <w:rsid w:val="00975910"/>
    <w:rsid w:val="009765CF"/>
    <w:rsid w:val="00976989"/>
    <w:rsid w:val="00976D1B"/>
    <w:rsid w:val="00976FFB"/>
    <w:rsid w:val="009770BB"/>
    <w:rsid w:val="0097740D"/>
    <w:rsid w:val="00977852"/>
    <w:rsid w:val="009778AB"/>
    <w:rsid w:val="00977AF0"/>
    <w:rsid w:val="00980161"/>
    <w:rsid w:val="009803FC"/>
    <w:rsid w:val="00980403"/>
    <w:rsid w:val="009804CB"/>
    <w:rsid w:val="009809DD"/>
    <w:rsid w:val="00980ACA"/>
    <w:rsid w:val="00980F14"/>
    <w:rsid w:val="00981078"/>
    <w:rsid w:val="00981281"/>
    <w:rsid w:val="009816DB"/>
    <w:rsid w:val="00981BAF"/>
    <w:rsid w:val="00982038"/>
    <w:rsid w:val="00982314"/>
    <w:rsid w:val="009826A6"/>
    <w:rsid w:val="00982768"/>
    <w:rsid w:val="00982773"/>
    <w:rsid w:val="00982AB4"/>
    <w:rsid w:val="00982E67"/>
    <w:rsid w:val="00983007"/>
    <w:rsid w:val="00983061"/>
    <w:rsid w:val="00983223"/>
    <w:rsid w:val="009838CE"/>
    <w:rsid w:val="0098392B"/>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6CC"/>
    <w:rsid w:val="009879B5"/>
    <w:rsid w:val="009879F4"/>
    <w:rsid w:val="00987A56"/>
    <w:rsid w:val="00987DBC"/>
    <w:rsid w:val="00987E33"/>
    <w:rsid w:val="0099005F"/>
    <w:rsid w:val="0099022B"/>
    <w:rsid w:val="00990D80"/>
    <w:rsid w:val="00990E93"/>
    <w:rsid w:val="009917F3"/>
    <w:rsid w:val="00991E06"/>
    <w:rsid w:val="00991F39"/>
    <w:rsid w:val="009923F8"/>
    <w:rsid w:val="00992624"/>
    <w:rsid w:val="009927C4"/>
    <w:rsid w:val="009929D3"/>
    <w:rsid w:val="00992A4E"/>
    <w:rsid w:val="00992F78"/>
    <w:rsid w:val="00993075"/>
    <w:rsid w:val="009930C0"/>
    <w:rsid w:val="0099324C"/>
    <w:rsid w:val="00993627"/>
    <w:rsid w:val="0099367D"/>
    <w:rsid w:val="009936F0"/>
    <w:rsid w:val="00994D59"/>
    <w:rsid w:val="009951AB"/>
    <w:rsid w:val="00995252"/>
    <w:rsid w:val="0099531F"/>
    <w:rsid w:val="00995360"/>
    <w:rsid w:val="009954AD"/>
    <w:rsid w:val="009955E0"/>
    <w:rsid w:val="009966F8"/>
    <w:rsid w:val="00996A8B"/>
    <w:rsid w:val="00996CD4"/>
    <w:rsid w:val="00996E42"/>
    <w:rsid w:val="00996FB0"/>
    <w:rsid w:val="0099731A"/>
    <w:rsid w:val="009973E5"/>
    <w:rsid w:val="009975D0"/>
    <w:rsid w:val="009979D6"/>
    <w:rsid w:val="00997CA3"/>
    <w:rsid w:val="00997D91"/>
    <w:rsid w:val="009A0212"/>
    <w:rsid w:val="009A031F"/>
    <w:rsid w:val="009A0C1F"/>
    <w:rsid w:val="009A0E23"/>
    <w:rsid w:val="009A12A5"/>
    <w:rsid w:val="009A1DFF"/>
    <w:rsid w:val="009A2144"/>
    <w:rsid w:val="009A246A"/>
    <w:rsid w:val="009A2942"/>
    <w:rsid w:val="009A2B51"/>
    <w:rsid w:val="009A3183"/>
    <w:rsid w:val="009A32D7"/>
    <w:rsid w:val="009A3576"/>
    <w:rsid w:val="009A3A6D"/>
    <w:rsid w:val="009A3AB5"/>
    <w:rsid w:val="009A3BA5"/>
    <w:rsid w:val="009A4615"/>
    <w:rsid w:val="009A4AA9"/>
    <w:rsid w:val="009A4D31"/>
    <w:rsid w:val="009A516A"/>
    <w:rsid w:val="009A55B1"/>
    <w:rsid w:val="009A56A7"/>
    <w:rsid w:val="009A6097"/>
    <w:rsid w:val="009A6127"/>
    <w:rsid w:val="009A62DC"/>
    <w:rsid w:val="009A637B"/>
    <w:rsid w:val="009A6456"/>
    <w:rsid w:val="009A65DB"/>
    <w:rsid w:val="009A6C74"/>
    <w:rsid w:val="009A6EE7"/>
    <w:rsid w:val="009A7154"/>
    <w:rsid w:val="009A78D1"/>
    <w:rsid w:val="009A7B02"/>
    <w:rsid w:val="009A7DFB"/>
    <w:rsid w:val="009A7E08"/>
    <w:rsid w:val="009A7E11"/>
    <w:rsid w:val="009B003C"/>
    <w:rsid w:val="009B16E6"/>
    <w:rsid w:val="009B1823"/>
    <w:rsid w:val="009B187F"/>
    <w:rsid w:val="009B1F2A"/>
    <w:rsid w:val="009B27E6"/>
    <w:rsid w:val="009B2C69"/>
    <w:rsid w:val="009B2E47"/>
    <w:rsid w:val="009B3128"/>
    <w:rsid w:val="009B3685"/>
    <w:rsid w:val="009B3745"/>
    <w:rsid w:val="009B3C79"/>
    <w:rsid w:val="009B3D47"/>
    <w:rsid w:val="009B4250"/>
    <w:rsid w:val="009B4821"/>
    <w:rsid w:val="009B4C1C"/>
    <w:rsid w:val="009B4C24"/>
    <w:rsid w:val="009B52A1"/>
    <w:rsid w:val="009B53A0"/>
    <w:rsid w:val="009B5821"/>
    <w:rsid w:val="009B63DA"/>
    <w:rsid w:val="009B6AF1"/>
    <w:rsid w:val="009B70E9"/>
    <w:rsid w:val="009B72A8"/>
    <w:rsid w:val="009B7564"/>
    <w:rsid w:val="009B7BB7"/>
    <w:rsid w:val="009B7BC4"/>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5E4C"/>
    <w:rsid w:val="009C6768"/>
    <w:rsid w:val="009C6894"/>
    <w:rsid w:val="009C6B3B"/>
    <w:rsid w:val="009C6B7B"/>
    <w:rsid w:val="009C6BE8"/>
    <w:rsid w:val="009C6E93"/>
    <w:rsid w:val="009C71DE"/>
    <w:rsid w:val="009C73C4"/>
    <w:rsid w:val="009C7CE4"/>
    <w:rsid w:val="009C7F47"/>
    <w:rsid w:val="009D0361"/>
    <w:rsid w:val="009D05E0"/>
    <w:rsid w:val="009D0720"/>
    <w:rsid w:val="009D0BEC"/>
    <w:rsid w:val="009D0C8D"/>
    <w:rsid w:val="009D0CB2"/>
    <w:rsid w:val="009D11EB"/>
    <w:rsid w:val="009D1342"/>
    <w:rsid w:val="009D15EA"/>
    <w:rsid w:val="009D1E3D"/>
    <w:rsid w:val="009D1ED3"/>
    <w:rsid w:val="009D1F69"/>
    <w:rsid w:val="009D2118"/>
    <w:rsid w:val="009D22EA"/>
    <w:rsid w:val="009D2453"/>
    <w:rsid w:val="009D2CDE"/>
    <w:rsid w:val="009D333C"/>
    <w:rsid w:val="009D33F8"/>
    <w:rsid w:val="009D3530"/>
    <w:rsid w:val="009D394E"/>
    <w:rsid w:val="009D3F1F"/>
    <w:rsid w:val="009D422B"/>
    <w:rsid w:val="009D4303"/>
    <w:rsid w:val="009D478C"/>
    <w:rsid w:val="009D483D"/>
    <w:rsid w:val="009D49A4"/>
    <w:rsid w:val="009D4A25"/>
    <w:rsid w:val="009D4A8E"/>
    <w:rsid w:val="009D4DA3"/>
    <w:rsid w:val="009D4F83"/>
    <w:rsid w:val="009D5123"/>
    <w:rsid w:val="009D53E6"/>
    <w:rsid w:val="009D5BBF"/>
    <w:rsid w:val="009D610C"/>
    <w:rsid w:val="009D62E7"/>
    <w:rsid w:val="009D6624"/>
    <w:rsid w:val="009D681E"/>
    <w:rsid w:val="009D6BF6"/>
    <w:rsid w:val="009D6D66"/>
    <w:rsid w:val="009D6F4D"/>
    <w:rsid w:val="009D6FD3"/>
    <w:rsid w:val="009D75A4"/>
    <w:rsid w:val="009D774D"/>
    <w:rsid w:val="009D785E"/>
    <w:rsid w:val="009D798C"/>
    <w:rsid w:val="009D7A2A"/>
    <w:rsid w:val="009E04A9"/>
    <w:rsid w:val="009E04FB"/>
    <w:rsid w:val="009E0871"/>
    <w:rsid w:val="009E1137"/>
    <w:rsid w:val="009E176B"/>
    <w:rsid w:val="009E1CF0"/>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3D1E"/>
    <w:rsid w:val="009E457F"/>
    <w:rsid w:val="009E4FCC"/>
    <w:rsid w:val="009E5656"/>
    <w:rsid w:val="009E59AC"/>
    <w:rsid w:val="009E5AB4"/>
    <w:rsid w:val="009E5C6C"/>
    <w:rsid w:val="009E641D"/>
    <w:rsid w:val="009E6910"/>
    <w:rsid w:val="009E6A64"/>
    <w:rsid w:val="009E6FBA"/>
    <w:rsid w:val="009E6FC8"/>
    <w:rsid w:val="009E704E"/>
    <w:rsid w:val="009E7789"/>
    <w:rsid w:val="009E7E9B"/>
    <w:rsid w:val="009F0258"/>
    <w:rsid w:val="009F02E1"/>
    <w:rsid w:val="009F0366"/>
    <w:rsid w:val="009F0446"/>
    <w:rsid w:val="009F056D"/>
    <w:rsid w:val="009F07FC"/>
    <w:rsid w:val="009F0992"/>
    <w:rsid w:val="009F0CD1"/>
    <w:rsid w:val="009F187B"/>
    <w:rsid w:val="009F1933"/>
    <w:rsid w:val="009F1B9C"/>
    <w:rsid w:val="009F1CB4"/>
    <w:rsid w:val="009F24B3"/>
    <w:rsid w:val="009F2928"/>
    <w:rsid w:val="009F2A94"/>
    <w:rsid w:val="009F2AAF"/>
    <w:rsid w:val="009F2E7E"/>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2DF"/>
    <w:rsid w:val="009F74AE"/>
    <w:rsid w:val="009F7883"/>
    <w:rsid w:val="009F79BE"/>
    <w:rsid w:val="00A0018E"/>
    <w:rsid w:val="00A002C2"/>
    <w:rsid w:val="00A003D1"/>
    <w:rsid w:val="00A00926"/>
    <w:rsid w:val="00A00A76"/>
    <w:rsid w:val="00A00B60"/>
    <w:rsid w:val="00A00F48"/>
    <w:rsid w:val="00A01006"/>
    <w:rsid w:val="00A01DAC"/>
    <w:rsid w:val="00A026F7"/>
    <w:rsid w:val="00A02870"/>
    <w:rsid w:val="00A02B26"/>
    <w:rsid w:val="00A02BEC"/>
    <w:rsid w:val="00A02C96"/>
    <w:rsid w:val="00A02D52"/>
    <w:rsid w:val="00A02FBC"/>
    <w:rsid w:val="00A03A1D"/>
    <w:rsid w:val="00A043B9"/>
    <w:rsid w:val="00A04541"/>
    <w:rsid w:val="00A0476E"/>
    <w:rsid w:val="00A04A92"/>
    <w:rsid w:val="00A04D37"/>
    <w:rsid w:val="00A04DB3"/>
    <w:rsid w:val="00A04E65"/>
    <w:rsid w:val="00A0559E"/>
    <w:rsid w:val="00A0586B"/>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019"/>
    <w:rsid w:val="00A12206"/>
    <w:rsid w:val="00A12301"/>
    <w:rsid w:val="00A126FA"/>
    <w:rsid w:val="00A12929"/>
    <w:rsid w:val="00A12A73"/>
    <w:rsid w:val="00A12BEE"/>
    <w:rsid w:val="00A12EE8"/>
    <w:rsid w:val="00A131A4"/>
    <w:rsid w:val="00A13299"/>
    <w:rsid w:val="00A136CE"/>
    <w:rsid w:val="00A13715"/>
    <w:rsid w:val="00A13B10"/>
    <w:rsid w:val="00A13CF1"/>
    <w:rsid w:val="00A140C7"/>
    <w:rsid w:val="00A145D0"/>
    <w:rsid w:val="00A147BB"/>
    <w:rsid w:val="00A14964"/>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65C"/>
    <w:rsid w:val="00A17852"/>
    <w:rsid w:val="00A1789B"/>
    <w:rsid w:val="00A1797A"/>
    <w:rsid w:val="00A179CC"/>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588"/>
    <w:rsid w:val="00A22664"/>
    <w:rsid w:val="00A2299E"/>
    <w:rsid w:val="00A23243"/>
    <w:rsid w:val="00A23590"/>
    <w:rsid w:val="00A23919"/>
    <w:rsid w:val="00A23921"/>
    <w:rsid w:val="00A23E0D"/>
    <w:rsid w:val="00A24002"/>
    <w:rsid w:val="00A24171"/>
    <w:rsid w:val="00A245E1"/>
    <w:rsid w:val="00A2470A"/>
    <w:rsid w:val="00A2481C"/>
    <w:rsid w:val="00A248B6"/>
    <w:rsid w:val="00A24CCF"/>
    <w:rsid w:val="00A24F1F"/>
    <w:rsid w:val="00A25296"/>
    <w:rsid w:val="00A253A6"/>
    <w:rsid w:val="00A253C6"/>
    <w:rsid w:val="00A2585A"/>
    <w:rsid w:val="00A25957"/>
    <w:rsid w:val="00A25C9D"/>
    <w:rsid w:val="00A261E4"/>
    <w:rsid w:val="00A265D9"/>
    <w:rsid w:val="00A26883"/>
    <w:rsid w:val="00A26941"/>
    <w:rsid w:val="00A26D21"/>
    <w:rsid w:val="00A26D60"/>
    <w:rsid w:val="00A26EE0"/>
    <w:rsid w:val="00A2702B"/>
    <w:rsid w:val="00A270CB"/>
    <w:rsid w:val="00A271D0"/>
    <w:rsid w:val="00A272E4"/>
    <w:rsid w:val="00A279DC"/>
    <w:rsid w:val="00A27A0C"/>
    <w:rsid w:val="00A27E7E"/>
    <w:rsid w:val="00A30703"/>
    <w:rsid w:val="00A30A3E"/>
    <w:rsid w:val="00A30BAE"/>
    <w:rsid w:val="00A3135B"/>
    <w:rsid w:val="00A313D0"/>
    <w:rsid w:val="00A314A9"/>
    <w:rsid w:val="00A31591"/>
    <w:rsid w:val="00A31E88"/>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4685"/>
    <w:rsid w:val="00A34DA0"/>
    <w:rsid w:val="00A35A0B"/>
    <w:rsid w:val="00A35BD0"/>
    <w:rsid w:val="00A35FC8"/>
    <w:rsid w:val="00A362CB"/>
    <w:rsid w:val="00A36470"/>
    <w:rsid w:val="00A36580"/>
    <w:rsid w:val="00A3684F"/>
    <w:rsid w:val="00A370B5"/>
    <w:rsid w:val="00A37353"/>
    <w:rsid w:val="00A37413"/>
    <w:rsid w:val="00A3747D"/>
    <w:rsid w:val="00A3758D"/>
    <w:rsid w:val="00A37A28"/>
    <w:rsid w:val="00A37A59"/>
    <w:rsid w:val="00A37CFA"/>
    <w:rsid w:val="00A37E05"/>
    <w:rsid w:val="00A4008E"/>
    <w:rsid w:val="00A40531"/>
    <w:rsid w:val="00A40580"/>
    <w:rsid w:val="00A40660"/>
    <w:rsid w:val="00A40865"/>
    <w:rsid w:val="00A40C1E"/>
    <w:rsid w:val="00A414F6"/>
    <w:rsid w:val="00A41798"/>
    <w:rsid w:val="00A41821"/>
    <w:rsid w:val="00A41C5C"/>
    <w:rsid w:val="00A41EF0"/>
    <w:rsid w:val="00A422A2"/>
    <w:rsid w:val="00A42493"/>
    <w:rsid w:val="00A42659"/>
    <w:rsid w:val="00A42A23"/>
    <w:rsid w:val="00A42B72"/>
    <w:rsid w:val="00A42B87"/>
    <w:rsid w:val="00A42F87"/>
    <w:rsid w:val="00A43104"/>
    <w:rsid w:val="00A4339C"/>
    <w:rsid w:val="00A4392A"/>
    <w:rsid w:val="00A4424E"/>
    <w:rsid w:val="00A442E8"/>
    <w:rsid w:val="00A443F4"/>
    <w:rsid w:val="00A44415"/>
    <w:rsid w:val="00A444F8"/>
    <w:rsid w:val="00A44882"/>
    <w:rsid w:val="00A44E28"/>
    <w:rsid w:val="00A44F39"/>
    <w:rsid w:val="00A45371"/>
    <w:rsid w:val="00A4570E"/>
    <w:rsid w:val="00A4579D"/>
    <w:rsid w:val="00A45A3B"/>
    <w:rsid w:val="00A45C5B"/>
    <w:rsid w:val="00A45EFA"/>
    <w:rsid w:val="00A46332"/>
    <w:rsid w:val="00A465AC"/>
    <w:rsid w:val="00A46FAD"/>
    <w:rsid w:val="00A47B4B"/>
    <w:rsid w:val="00A500D8"/>
    <w:rsid w:val="00A5044D"/>
    <w:rsid w:val="00A50B00"/>
    <w:rsid w:val="00A50D49"/>
    <w:rsid w:val="00A511FB"/>
    <w:rsid w:val="00A514EB"/>
    <w:rsid w:val="00A51DA7"/>
    <w:rsid w:val="00A521E0"/>
    <w:rsid w:val="00A524C8"/>
    <w:rsid w:val="00A52733"/>
    <w:rsid w:val="00A5291D"/>
    <w:rsid w:val="00A52EDB"/>
    <w:rsid w:val="00A532E0"/>
    <w:rsid w:val="00A53DBD"/>
    <w:rsid w:val="00A54241"/>
    <w:rsid w:val="00A544BE"/>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05C"/>
    <w:rsid w:val="00A621F3"/>
    <w:rsid w:val="00A623EF"/>
    <w:rsid w:val="00A62454"/>
    <w:rsid w:val="00A627E0"/>
    <w:rsid w:val="00A62953"/>
    <w:rsid w:val="00A62E41"/>
    <w:rsid w:val="00A630D3"/>
    <w:rsid w:val="00A63244"/>
    <w:rsid w:val="00A6367F"/>
    <w:rsid w:val="00A63872"/>
    <w:rsid w:val="00A63A37"/>
    <w:rsid w:val="00A64196"/>
    <w:rsid w:val="00A6446D"/>
    <w:rsid w:val="00A647A9"/>
    <w:rsid w:val="00A649B4"/>
    <w:rsid w:val="00A649B6"/>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67E3E"/>
    <w:rsid w:val="00A7014A"/>
    <w:rsid w:val="00A70512"/>
    <w:rsid w:val="00A70A35"/>
    <w:rsid w:val="00A70C9C"/>
    <w:rsid w:val="00A71209"/>
    <w:rsid w:val="00A7141F"/>
    <w:rsid w:val="00A71D6B"/>
    <w:rsid w:val="00A71F00"/>
    <w:rsid w:val="00A71F75"/>
    <w:rsid w:val="00A72376"/>
    <w:rsid w:val="00A726A3"/>
    <w:rsid w:val="00A726DE"/>
    <w:rsid w:val="00A72D12"/>
    <w:rsid w:val="00A73242"/>
    <w:rsid w:val="00A7356D"/>
    <w:rsid w:val="00A73873"/>
    <w:rsid w:val="00A739AB"/>
    <w:rsid w:val="00A73D4C"/>
    <w:rsid w:val="00A744A2"/>
    <w:rsid w:val="00A74598"/>
    <w:rsid w:val="00A745D9"/>
    <w:rsid w:val="00A74E04"/>
    <w:rsid w:val="00A74F6C"/>
    <w:rsid w:val="00A75212"/>
    <w:rsid w:val="00A7538B"/>
    <w:rsid w:val="00A75920"/>
    <w:rsid w:val="00A75DE7"/>
    <w:rsid w:val="00A75F9C"/>
    <w:rsid w:val="00A7634B"/>
    <w:rsid w:val="00A764B9"/>
    <w:rsid w:val="00A76696"/>
    <w:rsid w:val="00A76A52"/>
    <w:rsid w:val="00A76BF2"/>
    <w:rsid w:val="00A7707F"/>
    <w:rsid w:val="00A770A5"/>
    <w:rsid w:val="00A77325"/>
    <w:rsid w:val="00A7735F"/>
    <w:rsid w:val="00A77542"/>
    <w:rsid w:val="00A806D6"/>
    <w:rsid w:val="00A80A1A"/>
    <w:rsid w:val="00A80CC4"/>
    <w:rsid w:val="00A811FE"/>
    <w:rsid w:val="00A8135C"/>
    <w:rsid w:val="00A81633"/>
    <w:rsid w:val="00A81694"/>
    <w:rsid w:val="00A81877"/>
    <w:rsid w:val="00A81B42"/>
    <w:rsid w:val="00A81D9B"/>
    <w:rsid w:val="00A8221B"/>
    <w:rsid w:val="00A82508"/>
    <w:rsid w:val="00A82C1E"/>
    <w:rsid w:val="00A831F0"/>
    <w:rsid w:val="00A8323D"/>
    <w:rsid w:val="00A83309"/>
    <w:rsid w:val="00A83BF1"/>
    <w:rsid w:val="00A83CA0"/>
    <w:rsid w:val="00A84298"/>
    <w:rsid w:val="00A844CE"/>
    <w:rsid w:val="00A84527"/>
    <w:rsid w:val="00A8455B"/>
    <w:rsid w:val="00A84B80"/>
    <w:rsid w:val="00A84EBF"/>
    <w:rsid w:val="00A85237"/>
    <w:rsid w:val="00A8523D"/>
    <w:rsid w:val="00A85661"/>
    <w:rsid w:val="00A85BE0"/>
    <w:rsid w:val="00A85FFF"/>
    <w:rsid w:val="00A86024"/>
    <w:rsid w:val="00A8665B"/>
    <w:rsid w:val="00A8670D"/>
    <w:rsid w:val="00A867E7"/>
    <w:rsid w:val="00A86F67"/>
    <w:rsid w:val="00A86FEF"/>
    <w:rsid w:val="00A8706A"/>
    <w:rsid w:val="00A87482"/>
    <w:rsid w:val="00A87AA7"/>
    <w:rsid w:val="00A87E73"/>
    <w:rsid w:val="00A87F4E"/>
    <w:rsid w:val="00A90134"/>
    <w:rsid w:val="00A901CB"/>
    <w:rsid w:val="00A905F1"/>
    <w:rsid w:val="00A90E27"/>
    <w:rsid w:val="00A90F11"/>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6058"/>
    <w:rsid w:val="00A964EC"/>
    <w:rsid w:val="00A9692B"/>
    <w:rsid w:val="00A96CF6"/>
    <w:rsid w:val="00A96D7E"/>
    <w:rsid w:val="00A96F06"/>
    <w:rsid w:val="00A9727C"/>
    <w:rsid w:val="00A975CB"/>
    <w:rsid w:val="00A97666"/>
    <w:rsid w:val="00A9780C"/>
    <w:rsid w:val="00A97B8C"/>
    <w:rsid w:val="00A97DB2"/>
    <w:rsid w:val="00A97DBD"/>
    <w:rsid w:val="00A97EF9"/>
    <w:rsid w:val="00AA0003"/>
    <w:rsid w:val="00AA081A"/>
    <w:rsid w:val="00AA0D9A"/>
    <w:rsid w:val="00AA1264"/>
    <w:rsid w:val="00AA158B"/>
    <w:rsid w:val="00AA1740"/>
    <w:rsid w:val="00AA1D12"/>
    <w:rsid w:val="00AA1EEC"/>
    <w:rsid w:val="00AA1FF7"/>
    <w:rsid w:val="00AA210C"/>
    <w:rsid w:val="00AA217D"/>
    <w:rsid w:val="00AA27DC"/>
    <w:rsid w:val="00AA29F2"/>
    <w:rsid w:val="00AA2CD8"/>
    <w:rsid w:val="00AA30A2"/>
    <w:rsid w:val="00AA3745"/>
    <w:rsid w:val="00AA3F2F"/>
    <w:rsid w:val="00AA461D"/>
    <w:rsid w:val="00AA4A96"/>
    <w:rsid w:val="00AA4C09"/>
    <w:rsid w:val="00AA4F41"/>
    <w:rsid w:val="00AA5584"/>
    <w:rsid w:val="00AA576F"/>
    <w:rsid w:val="00AA5A4C"/>
    <w:rsid w:val="00AA6026"/>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ADE"/>
    <w:rsid w:val="00AB0B59"/>
    <w:rsid w:val="00AB0CA0"/>
    <w:rsid w:val="00AB102D"/>
    <w:rsid w:val="00AB10D1"/>
    <w:rsid w:val="00AB1705"/>
    <w:rsid w:val="00AB1A33"/>
    <w:rsid w:val="00AB2857"/>
    <w:rsid w:val="00AB2EB7"/>
    <w:rsid w:val="00AB307A"/>
    <w:rsid w:val="00AB3299"/>
    <w:rsid w:val="00AB3418"/>
    <w:rsid w:val="00AB3491"/>
    <w:rsid w:val="00AB36D0"/>
    <w:rsid w:val="00AB3BF0"/>
    <w:rsid w:val="00AB3D6A"/>
    <w:rsid w:val="00AB3E16"/>
    <w:rsid w:val="00AB3E3E"/>
    <w:rsid w:val="00AB3F13"/>
    <w:rsid w:val="00AB4157"/>
    <w:rsid w:val="00AB42FF"/>
    <w:rsid w:val="00AB4300"/>
    <w:rsid w:val="00AB44F8"/>
    <w:rsid w:val="00AB513E"/>
    <w:rsid w:val="00AB51DA"/>
    <w:rsid w:val="00AB53BA"/>
    <w:rsid w:val="00AB542C"/>
    <w:rsid w:val="00AB55E1"/>
    <w:rsid w:val="00AB57AD"/>
    <w:rsid w:val="00AB583A"/>
    <w:rsid w:val="00AB642C"/>
    <w:rsid w:val="00AB644A"/>
    <w:rsid w:val="00AB6458"/>
    <w:rsid w:val="00AB698A"/>
    <w:rsid w:val="00AB6CA0"/>
    <w:rsid w:val="00AB71B7"/>
    <w:rsid w:val="00AB76D5"/>
    <w:rsid w:val="00AB7787"/>
    <w:rsid w:val="00AB78AC"/>
    <w:rsid w:val="00AB7913"/>
    <w:rsid w:val="00AC0169"/>
    <w:rsid w:val="00AC0529"/>
    <w:rsid w:val="00AC0CC3"/>
    <w:rsid w:val="00AC1281"/>
    <w:rsid w:val="00AC1C3E"/>
    <w:rsid w:val="00AC21BA"/>
    <w:rsid w:val="00AC22C7"/>
    <w:rsid w:val="00AC2535"/>
    <w:rsid w:val="00AC2719"/>
    <w:rsid w:val="00AC2D4E"/>
    <w:rsid w:val="00AC3084"/>
    <w:rsid w:val="00AC3431"/>
    <w:rsid w:val="00AC37B9"/>
    <w:rsid w:val="00AC38E9"/>
    <w:rsid w:val="00AC3D85"/>
    <w:rsid w:val="00AC402C"/>
    <w:rsid w:val="00AC4150"/>
    <w:rsid w:val="00AC45D6"/>
    <w:rsid w:val="00AC4866"/>
    <w:rsid w:val="00AC4D1B"/>
    <w:rsid w:val="00AC4D53"/>
    <w:rsid w:val="00AC4D9E"/>
    <w:rsid w:val="00AC4E2E"/>
    <w:rsid w:val="00AC5C2A"/>
    <w:rsid w:val="00AC61B3"/>
    <w:rsid w:val="00AC627F"/>
    <w:rsid w:val="00AC63F4"/>
    <w:rsid w:val="00AC671B"/>
    <w:rsid w:val="00AC6786"/>
    <w:rsid w:val="00AC6992"/>
    <w:rsid w:val="00AC7470"/>
    <w:rsid w:val="00AC74C2"/>
    <w:rsid w:val="00AC7DE9"/>
    <w:rsid w:val="00AD0969"/>
    <w:rsid w:val="00AD12BD"/>
    <w:rsid w:val="00AD163D"/>
    <w:rsid w:val="00AD1860"/>
    <w:rsid w:val="00AD1B21"/>
    <w:rsid w:val="00AD1DA7"/>
    <w:rsid w:val="00AD1DFE"/>
    <w:rsid w:val="00AD1E36"/>
    <w:rsid w:val="00AD1F06"/>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35"/>
    <w:rsid w:val="00AD3BEC"/>
    <w:rsid w:val="00AD3DEF"/>
    <w:rsid w:val="00AD4597"/>
    <w:rsid w:val="00AD48F9"/>
    <w:rsid w:val="00AD4C34"/>
    <w:rsid w:val="00AD4F8B"/>
    <w:rsid w:val="00AD57E1"/>
    <w:rsid w:val="00AD5949"/>
    <w:rsid w:val="00AD6980"/>
    <w:rsid w:val="00AD6C09"/>
    <w:rsid w:val="00AD6C7F"/>
    <w:rsid w:val="00AD6F42"/>
    <w:rsid w:val="00AD70C9"/>
    <w:rsid w:val="00AD732B"/>
    <w:rsid w:val="00AD75A6"/>
    <w:rsid w:val="00AD7739"/>
    <w:rsid w:val="00AD7927"/>
    <w:rsid w:val="00AD7E17"/>
    <w:rsid w:val="00AE0160"/>
    <w:rsid w:val="00AE01E3"/>
    <w:rsid w:val="00AE0683"/>
    <w:rsid w:val="00AE0D23"/>
    <w:rsid w:val="00AE0E9E"/>
    <w:rsid w:val="00AE14B7"/>
    <w:rsid w:val="00AE19D1"/>
    <w:rsid w:val="00AE1BF0"/>
    <w:rsid w:val="00AE2205"/>
    <w:rsid w:val="00AE232B"/>
    <w:rsid w:val="00AE26F5"/>
    <w:rsid w:val="00AE2968"/>
    <w:rsid w:val="00AE2A82"/>
    <w:rsid w:val="00AE3004"/>
    <w:rsid w:val="00AE3627"/>
    <w:rsid w:val="00AE3839"/>
    <w:rsid w:val="00AE3A41"/>
    <w:rsid w:val="00AE3AF4"/>
    <w:rsid w:val="00AE42D1"/>
    <w:rsid w:val="00AE4557"/>
    <w:rsid w:val="00AE47A1"/>
    <w:rsid w:val="00AE4A10"/>
    <w:rsid w:val="00AE4A1F"/>
    <w:rsid w:val="00AE4C55"/>
    <w:rsid w:val="00AE4F01"/>
    <w:rsid w:val="00AE5C22"/>
    <w:rsid w:val="00AE5E95"/>
    <w:rsid w:val="00AE6433"/>
    <w:rsid w:val="00AE648A"/>
    <w:rsid w:val="00AE6584"/>
    <w:rsid w:val="00AE69BD"/>
    <w:rsid w:val="00AE6D12"/>
    <w:rsid w:val="00AE723D"/>
    <w:rsid w:val="00AE773B"/>
    <w:rsid w:val="00AE7751"/>
    <w:rsid w:val="00AE780C"/>
    <w:rsid w:val="00AE7992"/>
    <w:rsid w:val="00AE7DA5"/>
    <w:rsid w:val="00AF045F"/>
    <w:rsid w:val="00AF0FFE"/>
    <w:rsid w:val="00AF1414"/>
    <w:rsid w:val="00AF15C3"/>
    <w:rsid w:val="00AF19CD"/>
    <w:rsid w:val="00AF1A4A"/>
    <w:rsid w:val="00AF24F9"/>
    <w:rsid w:val="00AF25F3"/>
    <w:rsid w:val="00AF2799"/>
    <w:rsid w:val="00AF28B0"/>
    <w:rsid w:val="00AF2DED"/>
    <w:rsid w:val="00AF3560"/>
    <w:rsid w:val="00AF357F"/>
    <w:rsid w:val="00AF39AA"/>
    <w:rsid w:val="00AF3C6A"/>
    <w:rsid w:val="00AF3C80"/>
    <w:rsid w:val="00AF3C8C"/>
    <w:rsid w:val="00AF4095"/>
    <w:rsid w:val="00AF41FC"/>
    <w:rsid w:val="00AF4371"/>
    <w:rsid w:val="00AF4447"/>
    <w:rsid w:val="00AF457C"/>
    <w:rsid w:val="00AF4ABD"/>
    <w:rsid w:val="00AF5363"/>
    <w:rsid w:val="00AF5F78"/>
    <w:rsid w:val="00AF61A6"/>
    <w:rsid w:val="00AF63A9"/>
    <w:rsid w:val="00AF6591"/>
    <w:rsid w:val="00AF66F1"/>
    <w:rsid w:val="00AF6A76"/>
    <w:rsid w:val="00AF6B1B"/>
    <w:rsid w:val="00AF7363"/>
    <w:rsid w:val="00AF738A"/>
    <w:rsid w:val="00AF7D5F"/>
    <w:rsid w:val="00AF7F09"/>
    <w:rsid w:val="00AF7F0E"/>
    <w:rsid w:val="00B002BA"/>
    <w:rsid w:val="00B00306"/>
    <w:rsid w:val="00B00D62"/>
    <w:rsid w:val="00B010D3"/>
    <w:rsid w:val="00B0144A"/>
    <w:rsid w:val="00B01C07"/>
    <w:rsid w:val="00B01CC2"/>
    <w:rsid w:val="00B01F0D"/>
    <w:rsid w:val="00B02014"/>
    <w:rsid w:val="00B0226D"/>
    <w:rsid w:val="00B023FC"/>
    <w:rsid w:val="00B0250A"/>
    <w:rsid w:val="00B02A4C"/>
    <w:rsid w:val="00B02AD0"/>
    <w:rsid w:val="00B03101"/>
    <w:rsid w:val="00B032F8"/>
    <w:rsid w:val="00B03347"/>
    <w:rsid w:val="00B039CE"/>
    <w:rsid w:val="00B03BB8"/>
    <w:rsid w:val="00B03D26"/>
    <w:rsid w:val="00B03EFB"/>
    <w:rsid w:val="00B0412B"/>
    <w:rsid w:val="00B049C5"/>
    <w:rsid w:val="00B04AD7"/>
    <w:rsid w:val="00B04D36"/>
    <w:rsid w:val="00B04E0E"/>
    <w:rsid w:val="00B04F11"/>
    <w:rsid w:val="00B0504B"/>
    <w:rsid w:val="00B0540A"/>
    <w:rsid w:val="00B05688"/>
    <w:rsid w:val="00B0588E"/>
    <w:rsid w:val="00B066BC"/>
    <w:rsid w:val="00B06771"/>
    <w:rsid w:val="00B06B0C"/>
    <w:rsid w:val="00B06C77"/>
    <w:rsid w:val="00B06FF3"/>
    <w:rsid w:val="00B071BE"/>
    <w:rsid w:val="00B07390"/>
    <w:rsid w:val="00B0759A"/>
    <w:rsid w:val="00B075EC"/>
    <w:rsid w:val="00B076A7"/>
    <w:rsid w:val="00B076C4"/>
    <w:rsid w:val="00B07CBE"/>
    <w:rsid w:val="00B108ED"/>
    <w:rsid w:val="00B10931"/>
    <w:rsid w:val="00B1093D"/>
    <w:rsid w:val="00B10BE8"/>
    <w:rsid w:val="00B10DF3"/>
    <w:rsid w:val="00B10FA8"/>
    <w:rsid w:val="00B1125F"/>
    <w:rsid w:val="00B1167A"/>
    <w:rsid w:val="00B11882"/>
    <w:rsid w:val="00B11E29"/>
    <w:rsid w:val="00B11E38"/>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B44"/>
    <w:rsid w:val="00B16815"/>
    <w:rsid w:val="00B16B5F"/>
    <w:rsid w:val="00B16D08"/>
    <w:rsid w:val="00B1736C"/>
    <w:rsid w:val="00B17744"/>
    <w:rsid w:val="00B1789A"/>
    <w:rsid w:val="00B17B8D"/>
    <w:rsid w:val="00B17D3E"/>
    <w:rsid w:val="00B17ED8"/>
    <w:rsid w:val="00B20057"/>
    <w:rsid w:val="00B2043A"/>
    <w:rsid w:val="00B20778"/>
    <w:rsid w:val="00B20AFC"/>
    <w:rsid w:val="00B20CD7"/>
    <w:rsid w:val="00B20E2B"/>
    <w:rsid w:val="00B20F3D"/>
    <w:rsid w:val="00B21016"/>
    <w:rsid w:val="00B21423"/>
    <w:rsid w:val="00B215F9"/>
    <w:rsid w:val="00B217CD"/>
    <w:rsid w:val="00B21B67"/>
    <w:rsid w:val="00B21CA7"/>
    <w:rsid w:val="00B22472"/>
    <w:rsid w:val="00B229C3"/>
    <w:rsid w:val="00B232CB"/>
    <w:rsid w:val="00B233A9"/>
    <w:rsid w:val="00B237E7"/>
    <w:rsid w:val="00B239CC"/>
    <w:rsid w:val="00B23C57"/>
    <w:rsid w:val="00B23E2E"/>
    <w:rsid w:val="00B243FF"/>
    <w:rsid w:val="00B24F49"/>
    <w:rsid w:val="00B25312"/>
    <w:rsid w:val="00B253F0"/>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DAC"/>
    <w:rsid w:val="00B31E5F"/>
    <w:rsid w:val="00B322A7"/>
    <w:rsid w:val="00B32562"/>
    <w:rsid w:val="00B32607"/>
    <w:rsid w:val="00B326BE"/>
    <w:rsid w:val="00B326C3"/>
    <w:rsid w:val="00B329FD"/>
    <w:rsid w:val="00B32F7F"/>
    <w:rsid w:val="00B33126"/>
    <w:rsid w:val="00B338CE"/>
    <w:rsid w:val="00B3396B"/>
    <w:rsid w:val="00B33F7C"/>
    <w:rsid w:val="00B34307"/>
    <w:rsid w:val="00B34390"/>
    <w:rsid w:val="00B3442C"/>
    <w:rsid w:val="00B3539A"/>
    <w:rsid w:val="00B35CB3"/>
    <w:rsid w:val="00B35F8E"/>
    <w:rsid w:val="00B37188"/>
    <w:rsid w:val="00B37C11"/>
    <w:rsid w:val="00B4003E"/>
    <w:rsid w:val="00B401FB"/>
    <w:rsid w:val="00B40292"/>
    <w:rsid w:val="00B40579"/>
    <w:rsid w:val="00B406B2"/>
    <w:rsid w:val="00B40B80"/>
    <w:rsid w:val="00B40D73"/>
    <w:rsid w:val="00B4110D"/>
    <w:rsid w:val="00B411A3"/>
    <w:rsid w:val="00B412CB"/>
    <w:rsid w:val="00B416D8"/>
    <w:rsid w:val="00B41B34"/>
    <w:rsid w:val="00B41BEB"/>
    <w:rsid w:val="00B41DA9"/>
    <w:rsid w:val="00B42879"/>
    <w:rsid w:val="00B430D3"/>
    <w:rsid w:val="00B431D7"/>
    <w:rsid w:val="00B437BD"/>
    <w:rsid w:val="00B43985"/>
    <w:rsid w:val="00B439FA"/>
    <w:rsid w:val="00B43A72"/>
    <w:rsid w:val="00B43D4D"/>
    <w:rsid w:val="00B43FAC"/>
    <w:rsid w:val="00B440CF"/>
    <w:rsid w:val="00B4418B"/>
    <w:rsid w:val="00B443C5"/>
    <w:rsid w:val="00B44631"/>
    <w:rsid w:val="00B4485B"/>
    <w:rsid w:val="00B453AD"/>
    <w:rsid w:val="00B45578"/>
    <w:rsid w:val="00B456C1"/>
    <w:rsid w:val="00B45A61"/>
    <w:rsid w:val="00B45AC0"/>
    <w:rsid w:val="00B45C4D"/>
    <w:rsid w:val="00B45E1C"/>
    <w:rsid w:val="00B46501"/>
    <w:rsid w:val="00B473FE"/>
    <w:rsid w:val="00B47784"/>
    <w:rsid w:val="00B4783F"/>
    <w:rsid w:val="00B47858"/>
    <w:rsid w:val="00B47CEF"/>
    <w:rsid w:val="00B47F78"/>
    <w:rsid w:val="00B50261"/>
    <w:rsid w:val="00B50269"/>
    <w:rsid w:val="00B5049A"/>
    <w:rsid w:val="00B504F7"/>
    <w:rsid w:val="00B5057C"/>
    <w:rsid w:val="00B50591"/>
    <w:rsid w:val="00B50810"/>
    <w:rsid w:val="00B50840"/>
    <w:rsid w:val="00B50933"/>
    <w:rsid w:val="00B509C0"/>
    <w:rsid w:val="00B50C49"/>
    <w:rsid w:val="00B50E09"/>
    <w:rsid w:val="00B51420"/>
    <w:rsid w:val="00B51526"/>
    <w:rsid w:val="00B517F1"/>
    <w:rsid w:val="00B51A40"/>
    <w:rsid w:val="00B5238F"/>
    <w:rsid w:val="00B524B6"/>
    <w:rsid w:val="00B529A5"/>
    <w:rsid w:val="00B529F2"/>
    <w:rsid w:val="00B52DFD"/>
    <w:rsid w:val="00B52EC8"/>
    <w:rsid w:val="00B531A0"/>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F0"/>
    <w:rsid w:val="00B60C79"/>
    <w:rsid w:val="00B60E6E"/>
    <w:rsid w:val="00B60EE9"/>
    <w:rsid w:val="00B610E0"/>
    <w:rsid w:val="00B6112D"/>
    <w:rsid w:val="00B6156C"/>
    <w:rsid w:val="00B61872"/>
    <w:rsid w:val="00B619AF"/>
    <w:rsid w:val="00B61B85"/>
    <w:rsid w:val="00B61CFF"/>
    <w:rsid w:val="00B61F08"/>
    <w:rsid w:val="00B61F70"/>
    <w:rsid w:val="00B620F1"/>
    <w:rsid w:val="00B62333"/>
    <w:rsid w:val="00B6237B"/>
    <w:rsid w:val="00B624EF"/>
    <w:rsid w:val="00B62894"/>
    <w:rsid w:val="00B62A18"/>
    <w:rsid w:val="00B6352F"/>
    <w:rsid w:val="00B63870"/>
    <w:rsid w:val="00B640AB"/>
    <w:rsid w:val="00B64124"/>
    <w:rsid w:val="00B64398"/>
    <w:rsid w:val="00B64484"/>
    <w:rsid w:val="00B645F8"/>
    <w:rsid w:val="00B64A44"/>
    <w:rsid w:val="00B650F9"/>
    <w:rsid w:val="00B652B0"/>
    <w:rsid w:val="00B65771"/>
    <w:rsid w:val="00B65CF7"/>
    <w:rsid w:val="00B664CD"/>
    <w:rsid w:val="00B664EC"/>
    <w:rsid w:val="00B66801"/>
    <w:rsid w:val="00B668B4"/>
    <w:rsid w:val="00B6696A"/>
    <w:rsid w:val="00B66E99"/>
    <w:rsid w:val="00B66FFC"/>
    <w:rsid w:val="00B6796C"/>
    <w:rsid w:val="00B67B2B"/>
    <w:rsid w:val="00B7021B"/>
    <w:rsid w:val="00B70333"/>
    <w:rsid w:val="00B70995"/>
    <w:rsid w:val="00B70A49"/>
    <w:rsid w:val="00B70EDB"/>
    <w:rsid w:val="00B71319"/>
    <w:rsid w:val="00B71A5D"/>
    <w:rsid w:val="00B71D35"/>
    <w:rsid w:val="00B71FBB"/>
    <w:rsid w:val="00B7273B"/>
    <w:rsid w:val="00B727B8"/>
    <w:rsid w:val="00B73453"/>
    <w:rsid w:val="00B7359C"/>
    <w:rsid w:val="00B737C7"/>
    <w:rsid w:val="00B73E00"/>
    <w:rsid w:val="00B73E31"/>
    <w:rsid w:val="00B7421B"/>
    <w:rsid w:val="00B74A0D"/>
    <w:rsid w:val="00B74EC0"/>
    <w:rsid w:val="00B75542"/>
    <w:rsid w:val="00B75667"/>
    <w:rsid w:val="00B75863"/>
    <w:rsid w:val="00B75A5C"/>
    <w:rsid w:val="00B7646F"/>
    <w:rsid w:val="00B769F3"/>
    <w:rsid w:val="00B77062"/>
    <w:rsid w:val="00B7709F"/>
    <w:rsid w:val="00B770A1"/>
    <w:rsid w:val="00B77104"/>
    <w:rsid w:val="00B77228"/>
    <w:rsid w:val="00B772FB"/>
    <w:rsid w:val="00B774CC"/>
    <w:rsid w:val="00B774D4"/>
    <w:rsid w:val="00B77605"/>
    <w:rsid w:val="00B77A51"/>
    <w:rsid w:val="00B77B57"/>
    <w:rsid w:val="00B77D8A"/>
    <w:rsid w:val="00B800EF"/>
    <w:rsid w:val="00B8053A"/>
    <w:rsid w:val="00B80795"/>
    <w:rsid w:val="00B80F5B"/>
    <w:rsid w:val="00B81578"/>
    <w:rsid w:val="00B81684"/>
    <w:rsid w:val="00B817F4"/>
    <w:rsid w:val="00B820AE"/>
    <w:rsid w:val="00B821AB"/>
    <w:rsid w:val="00B821B2"/>
    <w:rsid w:val="00B82655"/>
    <w:rsid w:val="00B82A8C"/>
    <w:rsid w:val="00B830F7"/>
    <w:rsid w:val="00B8321E"/>
    <w:rsid w:val="00B83407"/>
    <w:rsid w:val="00B83420"/>
    <w:rsid w:val="00B837F5"/>
    <w:rsid w:val="00B83AC3"/>
    <w:rsid w:val="00B83AEB"/>
    <w:rsid w:val="00B83DAC"/>
    <w:rsid w:val="00B83DF6"/>
    <w:rsid w:val="00B84BE8"/>
    <w:rsid w:val="00B84DC5"/>
    <w:rsid w:val="00B855A8"/>
    <w:rsid w:val="00B85837"/>
    <w:rsid w:val="00B85840"/>
    <w:rsid w:val="00B85F67"/>
    <w:rsid w:val="00B86367"/>
    <w:rsid w:val="00B86557"/>
    <w:rsid w:val="00B8670B"/>
    <w:rsid w:val="00B86D87"/>
    <w:rsid w:val="00B87A27"/>
    <w:rsid w:val="00B87C60"/>
    <w:rsid w:val="00B90165"/>
    <w:rsid w:val="00B90960"/>
    <w:rsid w:val="00B91240"/>
    <w:rsid w:val="00B91356"/>
    <w:rsid w:val="00B91E9D"/>
    <w:rsid w:val="00B922C4"/>
    <w:rsid w:val="00B926E0"/>
    <w:rsid w:val="00B92AD4"/>
    <w:rsid w:val="00B92BF1"/>
    <w:rsid w:val="00B930AA"/>
    <w:rsid w:val="00B932E1"/>
    <w:rsid w:val="00B933CC"/>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70E"/>
    <w:rsid w:val="00B96CF0"/>
    <w:rsid w:val="00B96DA2"/>
    <w:rsid w:val="00B97491"/>
    <w:rsid w:val="00B977E6"/>
    <w:rsid w:val="00BA067F"/>
    <w:rsid w:val="00BA0EA9"/>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C97"/>
    <w:rsid w:val="00BA5D45"/>
    <w:rsid w:val="00BA5EFB"/>
    <w:rsid w:val="00BA659A"/>
    <w:rsid w:val="00BA68C1"/>
    <w:rsid w:val="00BA6A36"/>
    <w:rsid w:val="00BA6A73"/>
    <w:rsid w:val="00BA6D50"/>
    <w:rsid w:val="00BA6E96"/>
    <w:rsid w:val="00BA712E"/>
    <w:rsid w:val="00BA7423"/>
    <w:rsid w:val="00BA7688"/>
    <w:rsid w:val="00BA7A20"/>
    <w:rsid w:val="00BA7EB0"/>
    <w:rsid w:val="00BB008F"/>
    <w:rsid w:val="00BB0528"/>
    <w:rsid w:val="00BB070E"/>
    <w:rsid w:val="00BB0D75"/>
    <w:rsid w:val="00BB0ED6"/>
    <w:rsid w:val="00BB1286"/>
    <w:rsid w:val="00BB1598"/>
    <w:rsid w:val="00BB16F7"/>
    <w:rsid w:val="00BB1C4F"/>
    <w:rsid w:val="00BB20E7"/>
    <w:rsid w:val="00BB225D"/>
    <w:rsid w:val="00BB277B"/>
    <w:rsid w:val="00BB2835"/>
    <w:rsid w:val="00BB3102"/>
    <w:rsid w:val="00BB3135"/>
    <w:rsid w:val="00BB3208"/>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6BF"/>
    <w:rsid w:val="00BC17A3"/>
    <w:rsid w:val="00BC1B4B"/>
    <w:rsid w:val="00BC1EEB"/>
    <w:rsid w:val="00BC201A"/>
    <w:rsid w:val="00BC2BC7"/>
    <w:rsid w:val="00BC2F45"/>
    <w:rsid w:val="00BC335A"/>
    <w:rsid w:val="00BC344E"/>
    <w:rsid w:val="00BC3463"/>
    <w:rsid w:val="00BC38B8"/>
    <w:rsid w:val="00BC3CF8"/>
    <w:rsid w:val="00BC403F"/>
    <w:rsid w:val="00BC4267"/>
    <w:rsid w:val="00BC4701"/>
    <w:rsid w:val="00BC475D"/>
    <w:rsid w:val="00BC4B9C"/>
    <w:rsid w:val="00BC5181"/>
    <w:rsid w:val="00BC56C1"/>
    <w:rsid w:val="00BC5BE8"/>
    <w:rsid w:val="00BC5CE2"/>
    <w:rsid w:val="00BC642E"/>
    <w:rsid w:val="00BC66F1"/>
    <w:rsid w:val="00BC6742"/>
    <w:rsid w:val="00BC71C5"/>
    <w:rsid w:val="00BC7659"/>
    <w:rsid w:val="00BC791C"/>
    <w:rsid w:val="00BC79B5"/>
    <w:rsid w:val="00BC7A42"/>
    <w:rsid w:val="00BC7CB4"/>
    <w:rsid w:val="00BC7E6E"/>
    <w:rsid w:val="00BD013E"/>
    <w:rsid w:val="00BD0383"/>
    <w:rsid w:val="00BD03ED"/>
    <w:rsid w:val="00BD0782"/>
    <w:rsid w:val="00BD082C"/>
    <w:rsid w:val="00BD0FC4"/>
    <w:rsid w:val="00BD1122"/>
    <w:rsid w:val="00BD13ED"/>
    <w:rsid w:val="00BD140B"/>
    <w:rsid w:val="00BD15DC"/>
    <w:rsid w:val="00BD1749"/>
    <w:rsid w:val="00BD238C"/>
    <w:rsid w:val="00BD2A08"/>
    <w:rsid w:val="00BD2A58"/>
    <w:rsid w:val="00BD2F55"/>
    <w:rsid w:val="00BD3837"/>
    <w:rsid w:val="00BD385B"/>
    <w:rsid w:val="00BD386B"/>
    <w:rsid w:val="00BD3C69"/>
    <w:rsid w:val="00BD3D00"/>
    <w:rsid w:val="00BD3D7A"/>
    <w:rsid w:val="00BD4355"/>
    <w:rsid w:val="00BD4A64"/>
    <w:rsid w:val="00BD52FA"/>
    <w:rsid w:val="00BD5A26"/>
    <w:rsid w:val="00BD5A74"/>
    <w:rsid w:val="00BD5D4D"/>
    <w:rsid w:val="00BD614C"/>
    <w:rsid w:val="00BD6509"/>
    <w:rsid w:val="00BD65D2"/>
    <w:rsid w:val="00BD689C"/>
    <w:rsid w:val="00BD6909"/>
    <w:rsid w:val="00BD6A22"/>
    <w:rsid w:val="00BD76F4"/>
    <w:rsid w:val="00BD78B8"/>
    <w:rsid w:val="00BD7A82"/>
    <w:rsid w:val="00BD7F39"/>
    <w:rsid w:val="00BD7F6C"/>
    <w:rsid w:val="00BD7F9E"/>
    <w:rsid w:val="00BE001D"/>
    <w:rsid w:val="00BE072F"/>
    <w:rsid w:val="00BE08DD"/>
    <w:rsid w:val="00BE0B2B"/>
    <w:rsid w:val="00BE0C3B"/>
    <w:rsid w:val="00BE13B8"/>
    <w:rsid w:val="00BE197A"/>
    <w:rsid w:val="00BE1A06"/>
    <w:rsid w:val="00BE2A02"/>
    <w:rsid w:val="00BE2E99"/>
    <w:rsid w:val="00BE3AFA"/>
    <w:rsid w:val="00BE3F52"/>
    <w:rsid w:val="00BE403F"/>
    <w:rsid w:val="00BE45C1"/>
    <w:rsid w:val="00BE51C7"/>
    <w:rsid w:val="00BE5515"/>
    <w:rsid w:val="00BE5613"/>
    <w:rsid w:val="00BE5813"/>
    <w:rsid w:val="00BE5C7E"/>
    <w:rsid w:val="00BE5E42"/>
    <w:rsid w:val="00BE65B3"/>
    <w:rsid w:val="00BE67EC"/>
    <w:rsid w:val="00BE68B9"/>
    <w:rsid w:val="00BE7265"/>
    <w:rsid w:val="00BE7B27"/>
    <w:rsid w:val="00BE7EBC"/>
    <w:rsid w:val="00BF00DD"/>
    <w:rsid w:val="00BF02E6"/>
    <w:rsid w:val="00BF0647"/>
    <w:rsid w:val="00BF0A66"/>
    <w:rsid w:val="00BF0B98"/>
    <w:rsid w:val="00BF0F1C"/>
    <w:rsid w:val="00BF10D2"/>
    <w:rsid w:val="00BF10D6"/>
    <w:rsid w:val="00BF120B"/>
    <w:rsid w:val="00BF1309"/>
    <w:rsid w:val="00BF171F"/>
    <w:rsid w:val="00BF18B9"/>
    <w:rsid w:val="00BF1B70"/>
    <w:rsid w:val="00BF2202"/>
    <w:rsid w:val="00BF220D"/>
    <w:rsid w:val="00BF2817"/>
    <w:rsid w:val="00BF2C65"/>
    <w:rsid w:val="00BF2DBF"/>
    <w:rsid w:val="00BF30BA"/>
    <w:rsid w:val="00BF31CB"/>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597"/>
    <w:rsid w:val="00BF6FBF"/>
    <w:rsid w:val="00BF70A1"/>
    <w:rsid w:val="00BF70F8"/>
    <w:rsid w:val="00BF7746"/>
    <w:rsid w:val="00BF7CDD"/>
    <w:rsid w:val="00BF7D43"/>
    <w:rsid w:val="00C007CA"/>
    <w:rsid w:val="00C00E52"/>
    <w:rsid w:val="00C00F1A"/>
    <w:rsid w:val="00C010F5"/>
    <w:rsid w:val="00C01835"/>
    <w:rsid w:val="00C01DFD"/>
    <w:rsid w:val="00C02192"/>
    <w:rsid w:val="00C0241E"/>
    <w:rsid w:val="00C02608"/>
    <w:rsid w:val="00C0279C"/>
    <w:rsid w:val="00C02BFD"/>
    <w:rsid w:val="00C02C95"/>
    <w:rsid w:val="00C02CDE"/>
    <w:rsid w:val="00C03B7B"/>
    <w:rsid w:val="00C03C30"/>
    <w:rsid w:val="00C04322"/>
    <w:rsid w:val="00C04339"/>
    <w:rsid w:val="00C04C62"/>
    <w:rsid w:val="00C04C6C"/>
    <w:rsid w:val="00C04DE2"/>
    <w:rsid w:val="00C05395"/>
    <w:rsid w:val="00C057E0"/>
    <w:rsid w:val="00C05863"/>
    <w:rsid w:val="00C05C20"/>
    <w:rsid w:val="00C05D67"/>
    <w:rsid w:val="00C06031"/>
    <w:rsid w:val="00C06066"/>
    <w:rsid w:val="00C0648A"/>
    <w:rsid w:val="00C067A4"/>
    <w:rsid w:val="00C06929"/>
    <w:rsid w:val="00C06DBD"/>
    <w:rsid w:val="00C06F8C"/>
    <w:rsid w:val="00C079A4"/>
    <w:rsid w:val="00C07A6C"/>
    <w:rsid w:val="00C07AE3"/>
    <w:rsid w:val="00C07AE4"/>
    <w:rsid w:val="00C07C5C"/>
    <w:rsid w:val="00C1030D"/>
    <w:rsid w:val="00C10599"/>
    <w:rsid w:val="00C107EC"/>
    <w:rsid w:val="00C10DB3"/>
    <w:rsid w:val="00C10F09"/>
    <w:rsid w:val="00C10F46"/>
    <w:rsid w:val="00C1114F"/>
    <w:rsid w:val="00C11183"/>
    <w:rsid w:val="00C11197"/>
    <w:rsid w:val="00C11548"/>
    <w:rsid w:val="00C1157C"/>
    <w:rsid w:val="00C11C33"/>
    <w:rsid w:val="00C11C73"/>
    <w:rsid w:val="00C11CD5"/>
    <w:rsid w:val="00C11FE5"/>
    <w:rsid w:val="00C11FF6"/>
    <w:rsid w:val="00C12068"/>
    <w:rsid w:val="00C129E5"/>
    <w:rsid w:val="00C12CD3"/>
    <w:rsid w:val="00C12EB5"/>
    <w:rsid w:val="00C1328A"/>
    <w:rsid w:val="00C13504"/>
    <w:rsid w:val="00C13773"/>
    <w:rsid w:val="00C13C8A"/>
    <w:rsid w:val="00C13F22"/>
    <w:rsid w:val="00C140FE"/>
    <w:rsid w:val="00C14346"/>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D7E"/>
    <w:rsid w:val="00C17D89"/>
    <w:rsid w:val="00C202D5"/>
    <w:rsid w:val="00C2068D"/>
    <w:rsid w:val="00C206C4"/>
    <w:rsid w:val="00C206EC"/>
    <w:rsid w:val="00C20DD5"/>
    <w:rsid w:val="00C20E6E"/>
    <w:rsid w:val="00C20F2A"/>
    <w:rsid w:val="00C21436"/>
    <w:rsid w:val="00C21B35"/>
    <w:rsid w:val="00C226CE"/>
    <w:rsid w:val="00C2287C"/>
    <w:rsid w:val="00C22FA0"/>
    <w:rsid w:val="00C232DD"/>
    <w:rsid w:val="00C23D8F"/>
    <w:rsid w:val="00C2423A"/>
    <w:rsid w:val="00C244D8"/>
    <w:rsid w:val="00C24789"/>
    <w:rsid w:val="00C24EE5"/>
    <w:rsid w:val="00C250CF"/>
    <w:rsid w:val="00C2544D"/>
    <w:rsid w:val="00C25546"/>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1A86"/>
    <w:rsid w:val="00C3208A"/>
    <w:rsid w:val="00C32A16"/>
    <w:rsid w:val="00C32BB7"/>
    <w:rsid w:val="00C32CCE"/>
    <w:rsid w:val="00C331B5"/>
    <w:rsid w:val="00C3376C"/>
    <w:rsid w:val="00C337EC"/>
    <w:rsid w:val="00C33961"/>
    <w:rsid w:val="00C339DE"/>
    <w:rsid w:val="00C33AA7"/>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EF5"/>
    <w:rsid w:val="00C43F70"/>
    <w:rsid w:val="00C44189"/>
    <w:rsid w:val="00C44757"/>
    <w:rsid w:val="00C447FB"/>
    <w:rsid w:val="00C44F96"/>
    <w:rsid w:val="00C44FF2"/>
    <w:rsid w:val="00C45422"/>
    <w:rsid w:val="00C4587D"/>
    <w:rsid w:val="00C45AD9"/>
    <w:rsid w:val="00C45AF5"/>
    <w:rsid w:val="00C45C66"/>
    <w:rsid w:val="00C46B84"/>
    <w:rsid w:val="00C470AA"/>
    <w:rsid w:val="00C47AE8"/>
    <w:rsid w:val="00C47B93"/>
    <w:rsid w:val="00C47BDE"/>
    <w:rsid w:val="00C47EC4"/>
    <w:rsid w:val="00C508B7"/>
    <w:rsid w:val="00C509D3"/>
    <w:rsid w:val="00C50AA6"/>
    <w:rsid w:val="00C511FD"/>
    <w:rsid w:val="00C51696"/>
    <w:rsid w:val="00C518AE"/>
    <w:rsid w:val="00C5193F"/>
    <w:rsid w:val="00C51C5D"/>
    <w:rsid w:val="00C51D11"/>
    <w:rsid w:val="00C51D30"/>
    <w:rsid w:val="00C51F21"/>
    <w:rsid w:val="00C521CD"/>
    <w:rsid w:val="00C5257E"/>
    <w:rsid w:val="00C531B4"/>
    <w:rsid w:val="00C532F9"/>
    <w:rsid w:val="00C53E22"/>
    <w:rsid w:val="00C54075"/>
    <w:rsid w:val="00C545F4"/>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708"/>
    <w:rsid w:val="00C60EC1"/>
    <w:rsid w:val="00C613E1"/>
    <w:rsid w:val="00C619CD"/>
    <w:rsid w:val="00C61B5A"/>
    <w:rsid w:val="00C61BC8"/>
    <w:rsid w:val="00C61D30"/>
    <w:rsid w:val="00C61EE5"/>
    <w:rsid w:val="00C62027"/>
    <w:rsid w:val="00C62997"/>
    <w:rsid w:val="00C63152"/>
    <w:rsid w:val="00C63328"/>
    <w:rsid w:val="00C633AB"/>
    <w:rsid w:val="00C6343A"/>
    <w:rsid w:val="00C636B0"/>
    <w:rsid w:val="00C63B14"/>
    <w:rsid w:val="00C63D08"/>
    <w:rsid w:val="00C64849"/>
    <w:rsid w:val="00C64E57"/>
    <w:rsid w:val="00C65601"/>
    <w:rsid w:val="00C6560B"/>
    <w:rsid w:val="00C6560D"/>
    <w:rsid w:val="00C65A91"/>
    <w:rsid w:val="00C65ADD"/>
    <w:rsid w:val="00C65D24"/>
    <w:rsid w:val="00C65E0D"/>
    <w:rsid w:val="00C65EA4"/>
    <w:rsid w:val="00C65EE7"/>
    <w:rsid w:val="00C65F58"/>
    <w:rsid w:val="00C660B0"/>
    <w:rsid w:val="00C6648D"/>
    <w:rsid w:val="00C66571"/>
    <w:rsid w:val="00C666DB"/>
    <w:rsid w:val="00C667F6"/>
    <w:rsid w:val="00C66A93"/>
    <w:rsid w:val="00C66BBC"/>
    <w:rsid w:val="00C66C34"/>
    <w:rsid w:val="00C67487"/>
    <w:rsid w:val="00C67F34"/>
    <w:rsid w:val="00C70366"/>
    <w:rsid w:val="00C703A9"/>
    <w:rsid w:val="00C7040D"/>
    <w:rsid w:val="00C709D7"/>
    <w:rsid w:val="00C70B8C"/>
    <w:rsid w:val="00C71327"/>
    <w:rsid w:val="00C7146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5004"/>
    <w:rsid w:val="00C755E8"/>
    <w:rsid w:val="00C75970"/>
    <w:rsid w:val="00C75AC4"/>
    <w:rsid w:val="00C75BAC"/>
    <w:rsid w:val="00C75C9D"/>
    <w:rsid w:val="00C75DD1"/>
    <w:rsid w:val="00C76261"/>
    <w:rsid w:val="00C76952"/>
    <w:rsid w:val="00C77188"/>
    <w:rsid w:val="00C7731D"/>
    <w:rsid w:val="00C7799E"/>
    <w:rsid w:val="00C80441"/>
    <w:rsid w:val="00C80547"/>
    <w:rsid w:val="00C80DB5"/>
    <w:rsid w:val="00C8198E"/>
    <w:rsid w:val="00C81B30"/>
    <w:rsid w:val="00C820FD"/>
    <w:rsid w:val="00C8220B"/>
    <w:rsid w:val="00C82387"/>
    <w:rsid w:val="00C823D0"/>
    <w:rsid w:val="00C82AC0"/>
    <w:rsid w:val="00C82F4B"/>
    <w:rsid w:val="00C831FC"/>
    <w:rsid w:val="00C83443"/>
    <w:rsid w:val="00C8351F"/>
    <w:rsid w:val="00C8395C"/>
    <w:rsid w:val="00C83D50"/>
    <w:rsid w:val="00C84231"/>
    <w:rsid w:val="00C847C8"/>
    <w:rsid w:val="00C84A83"/>
    <w:rsid w:val="00C84D5A"/>
    <w:rsid w:val="00C85034"/>
    <w:rsid w:val="00C8534D"/>
    <w:rsid w:val="00C8547F"/>
    <w:rsid w:val="00C8548F"/>
    <w:rsid w:val="00C85F12"/>
    <w:rsid w:val="00C86345"/>
    <w:rsid w:val="00C86379"/>
    <w:rsid w:val="00C864DB"/>
    <w:rsid w:val="00C8669B"/>
    <w:rsid w:val="00C86A6A"/>
    <w:rsid w:val="00C870BA"/>
    <w:rsid w:val="00C872A0"/>
    <w:rsid w:val="00C8781D"/>
    <w:rsid w:val="00C878E9"/>
    <w:rsid w:val="00C87AF9"/>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24F"/>
    <w:rsid w:val="00C963E1"/>
    <w:rsid w:val="00C965AD"/>
    <w:rsid w:val="00C96A24"/>
    <w:rsid w:val="00C96D37"/>
    <w:rsid w:val="00C96D71"/>
    <w:rsid w:val="00C96F89"/>
    <w:rsid w:val="00C96FE0"/>
    <w:rsid w:val="00C97572"/>
    <w:rsid w:val="00C9785E"/>
    <w:rsid w:val="00C9791D"/>
    <w:rsid w:val="00C97AF1"/>
    <w:rsid w:val="00C97D77"/>
    <w:rsid w:val="00CA0108"/>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DA3"/>
    <w:rsid w:val="00CA6164"/>
    <w:rsid w:val="00CA6BDF"/>
    <w:rsid w:val="00CB01BC"/>
    <w:rsid w:val="00CB03CF"/>
    <w:rsid w:val="00CB047F"/>
    <w:rsid w:val="00CB08E5"/>
    <w:rsid w:val="00CB0A9B"/>
    <w:rsid w:val="00CB0CE5"/>
    <w:rsid w:val="00CB11BD"/>
    <w:rsid w:val="00CB1368"/>
    <w:rsid w:val="00CB167F"/>
    <w:rsid w:val="00CB1F2A"/>
    <w:rsid w:val="00CB2918"/>
    <w:rsid w:val="00CB299C"/>
    <w:rsid w:val="00CB2BBA"/>
    <w:rsid w:val="00CB3404"/>
    <w:rsid w:val="00CB35ED"/>
    <w:rsid w:val="00CB38FE"/>
    <w:rsid w:val="00CB39EB"/>
    <w:rsid w:val="00CB41E7"/>
    <w:rsid w:val="00CB480A"/>
    <w:rsid w:val="00CB4FA5"/>
    <w:rsid w:val="00CB5008"/>
    <w:rsid w:val="00CB5185"/>
    <w:rsid w:val="00CB58AE"/>
    <w:rsid w:val="00CB58DD"/>
    <w:rsid w:val="00CB58F4"/>
    <w:rsid w:val="00CB6069"/>
    <w:rsid w:val="00CB6343"/>
    <w:rsid w:val="00CB6517"/>
    <w:rsid w:val="00CB6520"/>
    <w:rsid w:val="00CB657A"/>
    <w:rsid w:val="00CB7648"/>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266E"/>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08E"/>
    <w:rsid w:val="00CC620F"/>
    <w:rsid w:val="00CC728B"/>
    <w:rsid w:val="00CC7356"/>
    <w:rsid w:val="00CC74D5"/>
    <w:rsid w:val="00CC7A6D"/>
    <w:rsid w:val="00CC7DF5"/>
    <w:rsid w:val="00CD04B6"/>
    <w:rsid w:val="00CD0740"/>
    <w:rsid w:val="00CD0768"/>
    <w:rsid w:val="00CD09BD"/>
    <w:rsid w:val="00CD0B87"/>
    <w:rsid w:val="00CD14AE"/>
    <w:rsid w:val="00CD14CB"/>
    <w:rsid w:val="00CD179D"/>
    <w:rsid w:val="00CD182F"/>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008"/>
    <w:rsid w:val="00CD418D"/>
    <w:rsid w:val="00CD41FF"/>
    <w:rsid w:val="00CD492B"/>
    <w:rsid w:val="00CD4D33"/>
    <w:rsid w:val="00CD4F13"/>
    <w:rsid w:val="00CD5018"/>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28D"/>
    <w:rsid w:val="00CE52E0"/>
    <w:rsid w:val="00CE5386"/>
    <w:rsid w:val="00CE53A7"/>
    <w:rsid w:val="00CE56FD"/>
    <w:rsid w:val="00CE5D02"/>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07E1"/>
    <w:rsid w:val="00CF18AB"/>
    <w:rsid w:val="00CF1AA6"/>
    <w:rsid w:val="00CF1C27"/>
    <w:rsid w:val="00CF20C8"/>
    <w:rsid w:val="00CF2305"/>
    <w:rsid w:val="00CF2606"/>
    <w:rsid w:val="00CF2639"/>
    <w:rsid w:val="00CF2EF5"/>
    <w:rsid w:val="00CF2FBF"/>
    <w:rsid w:val="00CF33BA"/>
    <w:rsid w:val="00CF3E2B"/>
    <w:rsid w:val="00CF3F01"/>
    <w:rsid w:val="00CF4050"/>
    <w:rsid w:val="00CF41AE"/>
    <w:rsid w:val="00CF4313"/>
    <w:rsid w:val="00CF495B"/>
    <w:rsid w:val="00CF4B3B"/>
    <w:rsid w:val="00CF4F02"/>
    <w:rsid w:val="00CF4F88"/>
    <w:rsid w:val="00CF5E8C"/>
    <w:rsid w:val="00CF5EE9"/>
    <w:rsid w:val="00CF60DF"/>
    <w:rsid w:val="00CF617D"/>
    <w:rsid w:val="00CF61A3"/>
    <w:rsid w:val="00CF6565"/>
    <w:rsid w:val="00CF66DE"/>
    <w:rsid w:val="00CF6848"/>
    <w:rsid w:val="00CF6AF3"/>
    <w:rsid w:val="00CF6C9A"/>
    <w:rsid w:val="00CF74F6"/>
    <w:rsid w:val="00CF76AE"/>
    <w:rsid w:val="00CF7BB4"/>
    <w:rsid w:val="00CF7CCF"/>
    <w:rsid w:val="00CF7CFE"/>
    <w:rsid w:val="00CF7D8D"/>
    <w:rsid w:val="00D00250"/>
    <w:rsid w:val="00D0033A"/>
    <w:rsid w:val="00D00522"/>
    <w:rsid w:val="00D00B22"/>
    <w:rsid w:val="00D00FCA"/>
    <w:rsid w:val="00D017EE"/>
    <w:rsid w:val="00D01C73"/>
    <w:rsid w:val="00D02369"/>
    <w:rsid w:val="00D02AFC"/>
    <w:rsid w:val="00D02C36"/>
    <w:rsid w:val="00D02CCD"/>
    <w:rsid w:val="00D02E17"/>
    <w:rsid w:val="00D02F2F"/>
    <w:rsid w:val="00D0321D"/>
    <w:rsid w:val="00D0377C"/>
    <w:rsid w:val="00D0481A"/>
    <w:rsid w:val="00D048A8"/>
    <w:rsid w:val="00D04A63"/>
    <w:rsid w:val="00D04C94"/>
    <w:rsid w:val="00D04FC8"/>
    <w:rsid w:val="00D050BA"/>
    <w:rsid w:val="00D0523C"/>
    <w:rsid w:val="00D05B47"/>
    <w:rsid w:val="00D05B72"/>
    <w:rsid w:val="00D05F62"/>
    <w:rsid w:val="00D05FD4"/>
    <w:rsid w:val="00D06088"/>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23A"/>
    <w:rsid w:val="00D1081F"/>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F2B"/>
    <w:rsid w:val="00D13F9F"/>
    <w:rsid w:val="00D14204"/>
    <w:rsid w:val="00D14A21"/>
    <w:rsid w:val="00D1552A"/>
    <w:rsid w:val="00D15D9D"/>
    <w:rsid w:val="00D1624D"/>
    <w:rsid w:val="00D16440"/>
    <w:rsid w:val="00D1717F"/>
    <w:rsid w:val="00D175D1"/>
    <w:rsid w:val="00D17869"/>
    <w:rsid w:val="00D1792B"/>
    <w:rsid w:val="00D179B9"/>
    <w:rsid w:val="00D17D29"/>
    <w:rsid w:val="00D17F37"/>
    <w:rsid w:val="00D17F39"/>
    <w:rsid w:val="00D202D3"/>
    <w:rsid w:val="00D21064"/>
    <w:rsid w:val="00D214D7"/>
    <w:rsid w:val="00D2171B"/>
    <w:rsid w:val="00D217CE"/>
    <w:rsid w:val="00D21A77"/>
    <w:rsid w:val="00D21E67"/>
    <w:rsid w:val="00D22022"/>
    <w:rsid w:val="00D22148"/>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47E"/>
    <w:rsid w:val="00D2579E"/>
    <w:rsid w:val="00D25866"/>
    <w:rsid w:val="00D25A61"/>
    <w:rsid w:val="00D25E03"/>
    <w:rsid w:val="00D261FB"/>
    <w:rsid w:val="00D26283"/>
    <w:rsid w:val="00D263B5"/>
    <w:rsid w:val="00D26586"/>
    <w:rsid w:val="00D2664C"/>
    <w:rsid w:val="00D2670D"/>
    <w:rsid w:val="00D26B2E"/>
    <w:rsid w:val="00D26DBE"/>
    <w:rsid w:val="00D2794D"/>
    <w:rsid w:val="00D27AAD"/>
    <w:rsid w:val="00D27F01"/>
    <w:rsid w:val="00D30373"/>
    <w:rsid w:val="00D309B2"/>
    <w:rsid w:val="00D309D3"/>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539"/>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41BE"/>
    <w:rsid w:val="00D4429F"/>
    <w:rsid w:val="00D44A5C"/>
    <w:rsid w:val="00D4505D"/>
    <w:rsid w:val="00D454BF"/>
    <w:rsid w:val="00D45B68"/>
    <w:rsid w:val="00D45D51"/>
    <w:rsid w:val="00D45F33"/>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481"/>
    <w:rsid w:val="00D50C82"/>
    <w:rsid w:val="00D50F95"/>
    <w:rsid w:val="00D5102A"/>
    <w:rsid w:val="00D512D1"/>
    <w:rsid w:val="00D513F0"/>
    <w:rsid w:val="00D51565"/>
    <w:rsid w:val="00D51715"/>
    <w:rsid w:val="00D51AAF"/>
    <w:rsid w:val="00D51F84"/>
    <w:rsid w:val="00D52200"/>
    <w:rsid w:val="00D52400"/>
    <w:rsid w:val="00D52669"/>
    <w:rsid w:val="00D527A2"/>
    <w:rsid w:val="00D52A9A"/>
    <w:rsid w:val="00D52E1D"/>
    <w:rsid w:val="00D53685"/>
    <w:rsid w:val="00D53768"/>
    <w:rsid w:val="00D537B0"/>
    <w:rsid w:val="00D54214"/>
    <w:rsid w:val="00D54370"/>
    <w:rsid w:val="00D5438E"/>
    <w:rsid w:val="00D54C59"/>
    <w:rsid w:val="00D54CA0"/>
    <w:rsid w:val="00D54D88"/>
    <w:rsid w:val="00D5521C"/>
    <w:rsid w:val="00D554E6"/>
    <w:rsid w:val="00D55538"/>
    <w:rsid w:val="00D55723"/>
    <w:rsid w:val="00D55B68"/>
    <w:rsid w:val="00D55BD5"/>
    <w:rsid w:val="00D55C37"/>
    <w:rsid w:val="00D56330"/>
    <w:rsid w:val="00D563C2"/>
    <w:rsid w:val="00D56810"/>
    <w:rsid w:val="00D56C31"/>
    <w:rsid w:val="00D56D65"/>
    <w:rsid w:val="00D572B2"/>
    <w:rsid w:val="00D57AC0"/>
    <w:rsid w:val="00D57C20"/>
    <w:rsid w:val="00D57F0A"/>
    <w:rsid w:val="00D6014A"/>
    <w:rsid w:val="00D60207"/>
    <w:rsid w:val="00D603F1"/>
    <w:rsid w:val="00D6041F"/>
    <w:rsid w:val="00D60BCB"/>
    <w:rsid w:val="00D60C1A"/>
    <w:rsid w:val="00D60CB2"/>
    <w:rsid w:val="00D60DD4"/>
    <w:rsid w:val="00D610F8"/>
    <w:rsid w:val="00D610FA"/>
    <w:rsid w:val="00D61697"/>
    <w:rsid w:val="00D61A63"/>
    <w:rsid w:val="00D62243"/>
    <w:rsid w:val="00D6278F"/>
    <w:rsid w:val="00D62949"/>
    <w:rsid w:val="00D629D3"/>
    <w:rsid w:val="00D62DEC"/>
    <w:rsid w:val="00D62E00"/>
    <w:rsid w:val="00D63565"/>
    <w:rsid w:val="00D63BAD"/>
    <w:rsid w:val="00D63E94"/>
    <w:rsid w:val="00D6410E"/>
    <w:rsid w:val="00D6420A"/>
    <w:rsid w:val="00D6447E"/>
    <w:rsid w:val="00D645BF"/>
    <w:rsid w:val="00D647F9"/>
    <w:rsid w:val="00D6485C"/>
    <w:rsid w:val="00D64CB8"/>
    <w:rsid w:val="00D64EC6"/>
    <w:rsid w:val="00D6538D"/>
    <w:rsid w:val="00D65404"/>
    <w:rsid w:val="00D65738"/>
    <w:rsid w:val="00D6575A"/>
    <w:rsid w:val="00D65837"/>
    <w:rsid w:val="00D65DD6"/>
    <w:rsid w:val="00D66008"/>
    <w:rsid w:val="00D66022"/>
    <w:rsid w:val="00D66065"/>
    <w:rsid w:val="00D66C66"/>
    <w:rsid w:val="00D66DAA"/>
    <w:rsid w:val="00D66E08"/>
    <w:rsid w:val="00D671EF"/>
    <w:rsid w:val="00D674A3"/>
    <w:rsid w:val="00D67888"/>
    <w:rsid w:val="00D7010A"/>
    <w:rsid w:val="00D70223"/>
    <w:rsid w:val="00D7040B"/>
    <w:rsid w:val="00D7066F"/>
    <w:rsid w:val="00D707FC"/>
    <w:rsid w:val="00D70B5B"/>
    <w:rsid w:val="00D70F5E"/>
    <w:rsid w:val="00D70F87"/>
    <w:rsid w:val="00D7123A"/>
    <w:rsid w:val="00D7144B"/>
    <w:rsid w:val="00D71707"/>
    <w:rsid w:val="00D71BD5"/>
    <w:rsid w:val="00D72265"/>
    <w:rsid w:val="00D7235F"/>
    <w:rsid w:val="00D7267B"/>
    <w:rsid w:val="00D72BDC"/>
    <w:rsid w:val="00D72E11"/>
    <w:rsid w:val="00D72E7E"/>
    <w:rsid w:val="00D73118"/>
    <w:rsid w:val="00D73347"/>
    <w:rsid w:val="00D7364D"/>
    <w:rsid w:val="00D73A3C"/>
    <w:rsid w:val="00D73A6B"/>
    <w:rsid w:val="00D73DAD"/>
    <w:rsid w:val="00D73E0D"/>
    <w:rsid w:val="00D74461"/>
    <w:rsid w:val="00D74AF7"/>
    <w:rsid w:val="00D7505F"/>
    <w:rsid w:val="00D75199"/>
    <w:rsid w:val="00D75249"/>
    <w:rsid w:val="00D75277"/>
    <w:rsid w:val="00D752CC"/>
    <w:rsid w:val="00D755A0"/>
    <w:rsid w:val="00D75696"/>
    <w:rsid w:val="00D75843"/>
    <w:rsid w:val="00D758A1"/>
    <w:rsid w:val="00D75949"/>
    <w:rsid w:val="00D75E85"/>
    <w:rsid w:val="00D75F68"/>
    <w:rsid w:val="00D761F8"/>
    <w:rsid w:val="00D7643F"/>
    <w:rsid w:val="00D769F0"/>
    <w:rsid w:val="00D76B01"/>
    <w:rsid w:val="00D76E0D"/>
    <w:rsid w:val="00D76E16"/>
    <w:rsid w:val="00D76E83"/>
    <w:rsid w:val="00D77008"/>
    <w:rsid w:val="00D771C9"/>
    <w:rsid w:val="00D800A1"/>
    <w:rsid w:val="00D80184"/>
    <w:rsid w:val="00D8036A"/>
    <w:rsid w:val="00D80451"/>
    <w:rsid w:val="00D80AB8"/>
    <w:rsid w:val="00D80C93"/>
    <w:rsid w:val="00D80CCB"/>
    <w:rsid w:val="00D81307"/>
    <w:rsid w:val="00D81465"/>
    <w:rsid w:val="00D81737"/>
    <w:rsid w:val="00D817FD"/>
    <w:rsid w:val="00D81998"/>
    <w:rsid w:val="00D81AE4"/>
    <w:rsid w:val="00D820F3"/>
    <w:rsid w:val="00D829AC"/>
    <w:rsid w:val="00D82AA1"/>
    <w:rsid w:val="00D82C77"/>
    <w:rsid w:val="00D83401"/>
    <w:rsid w:val="00D83850"/>
    <w:rsid w:val="00D83F09"/>
    <w:rsid w:val="00D84268"/>
    <w:rsid w:val="00D84278"/>
    <w:rsid w:val="00D846C5"/>
    <w:rsid w:val="00D847C6"/>
    <w:rsid w:val="00D84FC4"/>
    <w:rsid w:val="00D869D3"/>
    <w:rsid w:val="00D86ACF"/>
    <w:rsid w:val="00D86B37"/>
    <w:rsid w:val="00D86EF6"/>
    <w:rsid w:val="00D87154"/>
    <w:rsid w:val="00D87477"/>
    <w:rsid w:val="00D8778A"/>
    <w:rsid w:val="00D87DAB"/>
    <w:rsid w:val="00D906AB"/>
    <w:rsid w:val="00D91009"/>
    <w:rsid w:val="00D9120D"/>
    <w:rsid w:val="00D9126A"/>
    <w:rsid w:val="00D912DF"/>
    <w:rsid w:val="00D9151F"/>
    <w:rsid w:val="00D919F7"/>
    <w:rsid w:val="00D91AEE"/>
    <w:rsid w:val="00D91F8C"/>
    <w:rsid w:val="00D9203E"/>
    <w:rsid w:val="00D9225A"/>
    <w:rsid w:val="00D92265"/>
    <w:rsid w:val="00D9230B"/>
    <w:rsid w:val="00D92558"/>
    <w:rsid w:val="00D92633"/>
    <w:rsid w:val="00D92CBC"/>
    <w:rsid w:val="00D92D00"/>
    <w:rsid w:val="00D92FD3"/>
    <w:rsid w:val="00D931F2"/>
    <w:rsid w:val="00D938C1"/>
    <w:rsid w:val="00D938CE"/>
    <w:rsid w:val="00D93EF4"/>
    <w:rsid w:val="00D94909"/>
    <w:rsid w:val="00D949DC"/>
    <w:rsid w:val="00D94BB0"/>
    <w:rsid w:val="00D94DE9"/>
    <w:rsid w:val="00D94FF3"/>
    <w:rsid w:val="00D95322"/>
    <w:rsid w:val="00D955B0"/>
    <w:rsid w:val="00D957C0"/>
    <w:rsid w:val="00D95BC2"/>
    <w:rsid w:val="00D95BFF"/>
    <w:rsid w:val="00D95E1E"/>
    <w:rsid w:val="00D95F45"/>
    <w:rsid w:val="00D96AD5"/>
    <w:rsid w:val="00D96CDB"/>
    <w:rsid w:val="00D9793D"/>
    <w:rsid w:val="00D97B21"/>
    <w:rsid w:val="00D97D08"/>
    <w:rsid w:val="00D97E86"/>
    <w:rsid w:val="00DA000D"/>
    <w:rsid w:val="00DA015E"/>
    <w:rsid w:val="00DA02EC"/>
    <w:rsid w:val="00DA0A37"/>
    <w:rsid w:val="00DA0FC0"/>
    <w:rsid w:val="00DA10F6"/>
    <w:rsid w:val="00DA193F"/>
    <w:rsid w:val="00DA1D80"/>
    <w:rsid w:val="00DA1DD2"/>
    <w:rsid w:val="00DA2046"/>
    <w:rsid w:val="00DA2185"/>
    <w:rsid w:val="00DA23D2"/>
    <w:rsid w:val="00DA2771"/>
    <w:rsid w:val="00DA29C4"/>
    <w:rsid w:val="00DA2D90"/>
    <w:rsid w:val="00DA3A26"/>
    <w:rsid w:val="00DA3B43"/>
    <w:rsid w:val="00DA3D75"/>
    <w:rsid w:val="00DA3F00"/>
    <w:rsid w:val="00DA43CA"/>
    <w:rsid w:val="00DA4562"/>
    <w:rsid w:val="00DA492A"/>
    <w:rsid w:val="00DA49D8"/>
    <w:rsid w:val="00DA4E82"/>
    <w:rsid w:val="00DA5CA9"/>
    <w:rsid w:val="00DA5E7E"/>
    <w:rsid w:val="00DA6DE0"/>
    <w:rsid w:val="00DA714A"/>
    <w:rsid w:val="00DA71AF"/>
    <w:rsid w:val="00DA727D"/>
    <w:rsid w:val="00DA73E3"/>
    <w:rsid w:val="00DA7461"/>
    <w:rsid w:val="00DA7A85"/>
    <w:rsid w:val="00DA7BC7"/>
    <w:rsid w:val="00DA7E4C"/>
    <w:rsid w:val="00DA7EC1"/>
    <w:rsid w:val="00DB0564"/>
    <w:rsid w:val="00DB0D5D"/>
    <w:rsid w:val="00DB1539"/>
    <w:rsid w:val="00DB1F98"/>
    <w:rsid w:val="00DB214F"/>
    <w:rsid w:val="00DB2557"/>
    <w:rsid w:val="00DB27E1"/>
    <w:rsid w:val="00DB281D"/>
    <w:rsid w:val="00DB2A31"/>
    <w:rsid w:val="00DB2CDC"/>
    <w:rsid w:val="00DB2CF9"/>
    <w:rsid w:val="00DB2F94"/>
    <w:rsid w:val="00DB2FDC"/>
    <w:rsid w:val="00DB3362"/>
    <w:rsid w:val="00DB35C7"/>
    <w:rsid w:val="00DB3719"/>
    <w:rsid w:val="00DB39DE"/>
    <w:rsid w:val="00DB3D0B"/>
    <w:rsid w:val="00DB3D52"/>
    <w:rsid w:val="00DB42C3"/>
    <w:rsid w:val="00DB4322"/>
    <w:rsid w:val="00DB452C"/>
    <w:rsid w:val="00DB4F9D"/>
    <w:rsid w:val="00DB541D"/>
    <w:rsid w:val="00DB5785"/>
    <w:rsid w:val="00DB5799"/>
    <w:rsid w:val="00DB58AE"/>
    <w:rsid w:val="00DB5A21"/>
    <w:rsid w:val="00DB5DEB"/>
    <w:rsid w:val="00DB5EE5"/>
    <w:rsid w:val="00DB6681"/>
    <w:rsid w:val="00DB6FBE"/>
    <w:rsid w:val="00DB6FDF"/>
    <w:rsid w:val="00DB70B3"/>
    <w:rsid w:val="00DB749A"/>
    <w:rsid w:val="00DB7E8C"/>
    <w:rsid w:val="00DC0B16"/>
    <w:rsid w:val="00DC0F93"/>
    <w:rsid w:val="00DC12E3"/>
    <w:rsid w:val="00DC1384"/>
    <w:rsid w:val="00DC1479"/>
    <w:rsid w:val="00DC1624"/>
    <w:rsid w:val="00DC1763"/>
    <w:rsid w:val="00DC1FCC"/>
    <w:rsid w:val="00DC22B7"/>
    <w:rsid w:val="00DC257F"/>
    <w:rsid w:val="00DC2898"/>
    <w:rsid w:val="00DC28A6"/>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C01"/>
    <w:rsid w:val="00DD2FE5"/>
    <w:rsid w:val="00DD32DF"/>
    <w:rsid w:val="00DD3401"/>
    <w:rsid w:val="00DD3430"/>
    <w:rsid w:val="00DD3480"/>
    <w:rsid w:val="00DD3565"/>
    <w:rsid w:val="00DD3AA3"/>
    <w:rsid w:val="00DD3D65"/>
    <w:rsid w:val="00DD3E26"/>
    <w:rsid w:val="00DD445D"/>
    <w:rsid w:val="00DD49D3"/>
    <w:rsid w:val="00DD59AB"/>
    <w:rsid w:val="00DD5FFE"/>
    <w:rsid w:val="00DD6396"/>
    <w:rsid w:val="00DD6463"/>
    <w:rsid w:val="00DD6C70"/>
    <w:rsid w:val="00DD6DA2"/>
    <w:rsid w:val="00DD761C"/>
    <w:rsid w:val="00DE0171"/>
    <w:rsid w:val="00DE0333"/>
    <w:rsid w:val="00DE0558"/>
    <w:rsid w:val="00DE067E"/>
    <w:rsid w:val="00DE088E"/>
    <w:rsid w:val="00DE128B"/>
    <w:rsid w:val="00DE1799"/>
    <w:rsid w:val="00DE2067"/>
    <w:rsid w:val="00DE21CF"/>
    <w:rsid w:val="00DE221F"/>
    <w:rsid w:val="00DE279F"/>
    <w:rsid w:val="00DE2D4B"/>
    <w:rsid w:val="00DE3E7C"/>
    <w:rsid w:val="00DE42A0"/>
    <w:rsid w:val="00DE464E"/>
    <w:rsid w:val="00DE4664"/>
    <w:rsid w:val="00DE4811"/>
    <w:rsid w:val="00DE491C"/>
    <w:rsid w:val="00DE4B0C"/>
    <w:rsid w:val="00DE5BC8"/>
    <w:rsid w:val="00DE5FDA"/>
    <w:rsid w:val="00DE61AA"/>
    <w:rsid w:val="00DE6ACB"/>
    <w:rsid w:val="00DE6EC6"/>
    <w:rsid w:val="00DE752E"/>
    <w:rsid w:val="00DE7793"/>
    <w:rsid w:val="00DE7D03"/>
    <w:rsid w:val="00DE7E9E"/>
    <w:rsid w:val="00DE7F45"/>
    <w:rsid w:val="00DF00BD"/>
    <w:rsid w:val="00DF02EC"/>
    <w:rsid w:val="00DF051E"/>
    <w:rsid w:val="00DF0820"/>
    <w:rsid w:val="00DF0D33"/>
    <w:rsid w:val="00DF0E63"/>
    <w:rsid w:val="00DF120B"/>
    <w:rsid w:val="00DF1242"/>
    <w:rsid w:val="00DF12DC"/>
    <w:rsid w:val="00DF1300"/>
    <w:rsid w:val="00DF1318"/>
    <w:rsid w:val="00DF13BA"/>
    <w:rsid w:val="00DF1650"/>
    <w:rsid w:val="00DF1EB6"/>
    <w:rsid w:val="00DF1FD6"/>
    <w:rsid w:val="00DF2CB4"/>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28F"/>
    <w:rsid w:val="00DF6531"/>
    <w:rsid w:val="00DF6824"/>
    <w:rsid w:val="00DF69A9"/>
    <w:rsid w:val="00DF6A83"/>
    <w:rsid w:val="00DF70F3"/>
    <w:rsid w:val="00DF7226"/>
    <w:rsid w:val="00DF76CF"/>
    <w:rsid w:val="00DF7BC3"/>
    <w:rsid w:val="00E00368"/>
    <w:rsid w:val="00E005F5"/>
    <w:rsid w:val="00E00A07"/>
    <w:rsid w:val="00E00A92"/>
    <w:rsid w:val="00E00B87"/>
    <w:rsid w:val="00E010F0"/>
    <w:rsid w:val="00E01395"/>
    <w:rsid w:val="00E01514"/>
    <w:rsid w:val="00E019AC"/>
    <w:rsid w:val="00E019EA"/>
    <w:rsid w:val="00E01A5C"/>
    <w:rsid w:val="00E028E6"/>
    <w:rsid w:val="00E02C20"/>
    <w:rsid w:val="00E0324B"/>
    <w:rsid w:val="00E0345F"/>
    <w:rsid w:val="00E03BEA"/>
    <w:rsid w:val="00E03C5A"/>
    <w:rsid w:val="00E0401E"/>
    <w:rsid w:val="00E042A0"/>
    <w:rsid w:val="00E046C1"/>
    <w:rsid w:val="00E049EC"/>
    <w:rsid w:val="00E05046"/>
    <w:rsid w:val="00E056CB"/>
    <w:rsid w:val="00E05A43"/>
    <w:rsid w:val="00E05BD3"/>
    <w:rsid w:val="00E05EC6"/>
    <w:rsid w:val="00E05FC4"/>
    <w:rsid w:val="00E06977"/>
    <w:rsid w:val="00E06AF4"/>
    <w:rsid w:val="00E06F6A"/>
    <w:rsid w:val="00E071F0"/>
    <w:rsid w:val="00E073C8"/>
    <w:rsid w:val="00E07686"/>
    <w:rsid w:val="00E07B1E"/>
    <w:rsid w:val="00E07B69"/>
    <w:rsid w:val="00E07E45"/>
    <w:rsid w:val="00E1007C"/>
    <w:rsid w:val="00E101F9"/>
    <w:rsid w:val="00E102BD"/>
    <w:rsid w:val="00E1039D"/>
    <w:rsid w:val="00E103F8"/>
    <w:rsid w:val="00E104ED"/>
    <w:rsid w:val="00E10631"/>
    <w:rsid w:val="00E10BE0"/>
    <w:rsid w:val="00E11124"/>
    <w:rsid w:val="00E11B7C"/>
    <w:rsid w:val="00E11EB8"/>
    <w:rsid w:val="00E1268F"/>
    <w:rsid w:val="00E1273A"/>
    <w:rsid w:val="00E12933"/>
    <w:rsid w:val="00E12935"/>
    <w:rsid w:val="00E12958"/>
    <w:rsid w:val="00E12A5A"/>
    <w:rsid w:val="00E12AF0"/>
    <w:rsid w:val="00E1304D"/>
    <w:rsid w:val="00E136AE"/>
    <w:rsid w:val="00E139D0"/>
    <w:rsid w:val="00E143F1"/>
    <w:rsid w:val="00E145A7"/>
    <w:rsid w:val="00E145E0"/>
    <w:rsid w:val="00E146A6"/>
    <w:rsid w:val="00E147E5"/>
    <w:rsid w:val="00E14913"/>
    <w:rsid w:val="00E149D5"/>
    <w:rsid w:val="00E14F70"/>
    <w:rsid w:val="00E150B1"/>
    <w:rsid w:val="00E15352"/>
    <w:rsid w:val="00E153A7"/>
    <w:rsid w:val="00E154A1"/>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F5"/>
    <w:rsid w:val="00E22E2F"/>
    <w:rsid w:val="00E22EE3"/>
    <w:rsid w:val="00E23224"/>
    <w:rsid w:val="00E23467"/>
    <w:rsid w:val="00E23851"/>
    <w:rsid w:val="00E23ACC"/>
    <w:rsid w:val="00E23ADB"/>
    <w:rsid w:val="00E23EF9"/>
    <w:rsid w:val="00E24553"/>
    <w:rsid w:val="00E24D56"/>
    <w:rsid w:val="00E24ECA"/>
    <w:rsid w:val="00E250DB"/>
    <w:rsid w:val="00E25328"/>
    <w:rsid w:val="00E25334"/>
    <w:rsid w:val="00E2558D"/>
    <w:rsid w:val="00E259D3"/>
    <w:rsid w:val="00E25DAB"/>
    <w:rsid w:val="00E25F1D"/>
    <w:rsid w:val="00E25F49"/>
    <w:rsid w:val="00E2617B"/>
    <w:rsid w:val="00E2690E"/>
    <w:rsid w:val="00E26E78"/>
    <w:rsid w:val="00E27081"/>
    <w:rsid w:val="00E272FE"/>
    <w:rsid w:val="00E30063"/>
    <w:rsid w:val="00E30517"/>
    <w:rsid w:val="00E3070A"/>
    <w:rsid w:val="00E3093D"/>
    <w:rsid w:val="00E30A72"/>
    <w:rsid w:val="00E30DB2"/>
    <w:rsid w:val="00E31506"/>
    <w:rsid w:val="00E31618"/>
    <w:rsid w:val="00E31B21"/>
    <w:rsid w:val="00E3200D"/>
    <w:rsid w:val="00E32553"/>
    <w:rsid w:val="00E32E0E"/>
    <w:rsid w:val="00E3305B"/>
    <w:rsid w:val="00E33506"/>
    <w:rsid w:val="00E33802"/>
    <w:rsid w:val="00E33814"/>
    <w:rsid w:val="00E339C6"/>
    <w:rsid w:val="00E33B8C"/>
    <w:rsid w:val="00E33E4D"/>
    <w:rsid w:val="00E344E8"/>
    <w:rsid w:val="00E34D51"/>
    <w:rsid w:val="00E34D6F"/>
    <w:rsid w:val="00E34E6E"/>
    <w:rsid w:val="00E34F08"/>
    <w:rsid w:val="00E35698"/>
    <w:rsid w:val="00E35AC2"/>
    <w:rsid w:val="00E35E19"/>
    <w:rsid w:val="00E35EB9"/>
    <w:rsid w:val="00E35F47"/>
    <w:rsid w:val="00E3610B"/>
    <w:rsid w:val="00E363B9"/>
    <w:rsid w:val="00E36400"/>
    <w:rsid w:val="00E36AED"/>
    <w:rsid w:val="00E36B03"/>
    <w:rsid w:val="00E377BF"/>
    <w:rsid w:val="00E37C25"/>
    <w:rsid w:val="00E37FDD"/>
    <w:rsid w:val="00E40362"/>
    <w:rsid w:val="00E40966"/>
    <w:rsid w:val="00E40A2C"/>
    <w:rsid w:val="00E41062"/>
    <w:rsid w:val="00E4180B"/>
    <w:rsid w:val="00E41BAC"/>
    <w:rsid w:val="00E42027"/>
    <w:rsid w:val="00E422B2"/>
    <w:rsid w:val="00E4252B"/>
    <w:rsid w:val="00E42532"/>
    <w:rsid w:val="00E42D71"/>
    <w:rsid w:val="00E432AE"/>
    <w:rsid w:val="00E434D2"/>
    <w:rsid w:val="00E4356E"/>
    <w:rsid w:val="00E43F1E"/>
    <w:rsid w:val="00E4409C"/>
    <w:rsid w:val="00E443F9"/>
    <w:rsid w:val="00E4466A"/>
    <w:rsid w:val="00E447D5"/>
    <w:rsid w:val="00E45041"/>
    <w:rsid w:val="00E450D8"/>
    <w:rsid w:val="00E4515C"/>
    <w:rsid w:val="00E4520C"/>
    <w:rsid w:val="00E452D0"/>
    <w:rsid w:val="00E45A9D"/>
    <w:rsid w:val="00E460A1"/>
    <w:rsid w:val="00E46809"/>
    <w:rsid w:val="00E46A54"/>
    <w:rsid w:val="00E46CC9"/>
    <w:rsid w:val="00E47C2F"/>
    <w:rsid w:val="00E47D5F"/>
    <w:rsid w:val="00E47D96"/>
    <w:rsid w:val="00E47F73"/>
    <w:rsid w:val="00E47FDB"/>
    <w:rsid w:val="00E501A1"/>
    <w:rsid w:val="00E508D6"/>
    <w:rsid w:val="00E515A3"/>
    <w:rsid w:val="00E5174B"/>
    <w:rsid w:val="00E51A16"/>
    <w:rsid w:val="00E51E23"/>
    <w:rsid w:val="00E523F3"/>
    <w:rsid w:val="00E52F76"/>
    <w:rsid w:val="00E530C8"/>
    <w:rsid w:val="00E5315C"/>
    <w:rsid w:val="00E534EA"/>
    <w:rsid w:val="00E537C1"/>
    <w:rsid w:val="00E538E0"/>
    <w:rsid w:val="00E53E31"/>
    <w:rsid w:val="00E542C2"/>
    <w:rsid w:val="00E547DF"/>
    <w:rsid w:val="00E54B12"/>
    <w:rsid w:val="00E54D33"/>
    <w:rsid w:val="00E54DC6"/>
    <w:rsid w:val="00E564C1"/>
    <w:rsid w:val="00E56D97"/>
    <w:rsid w:val="00E56E3C"/>
    <w:rsid w:val="00E56EC7"/>
    <w:rsid w:val="00E56F3C"/>
    <w:rsid w:val="00E5711F"/>
    <w:rsid w:val="00E57EC3"/>
    <w:rsid w:val="00E6000E"/>
    <w:rsid w:val="00E60050"/>
    <w:rsid w:val="00E6014B"/>
    <w:rsid w:val="00E602C9"/>
    <w:rsid w:val="00E608B7"/>
    <w:rsid w:val="00E608E1"/>
    <w:rsid w:val="00E60D2A"/>
    <w:rsid w:val="00E60E12"/>
    <w:rsid w:val="00E60F80"/>
    <w:rsid w:val="00E6134E"/>
    <w:rsid w:val="00E613CE"/>
    <w:rsid w:val="00E61DAC"/>
    <w:rsid w:val="00E61F86"/>
    <w:rsid w:val="00E6264C"/>
    <w:rsid w:val="00E62AF2"/>
    <w:rsid w:val="00E62C6B"/>
    <w:rsid w:val="00E62DDA"/>
    <w:rsid w:val="00E630F7"/>
    <w:rsid w:val="00E634A7"/>
    <w:rsid w:val="00E63A8C"/>
    <w:rsid w:val="00E64050"/>
    <w:rsid w:val="00E64327"/>
    <w:rsid w:val="00E643D0"/>
    <w:rsid w:val="00E64763"/>
    <w:rsid w:val="00E647DC"/>
    <w:rsid w:val="00E6484F"/>
    <w:rsid w:val="00E64B4F"/>
    <w:rsid w:val="00E65333"/>
    <w:rsid w:val="00E65A35"/>
    <w:rsid w:val="00E65E6B"/>
    <w:rsid w:val="00E6640D"/>
    <w:rsid w:val="00E666A1"/>
    <w:rsid w:val="00E6682F"/>
    <w:rsid w:val="00E66B86"/>
    <w:rsid w:val="00E67631"/>
    <w:rsid w:val="00E676C9"/>
    <w:rsid w:val="00E678F2"/>
    <w:rsid w:val="00E67BC6"/>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9A7"/>
    <w:rsid w:val="00E73E01"/>
    <w:rsid w:val="00E7449A"/>
    <w:rsid w:val="00E746D0"/>
    <w:rsid w:val="00E74B5A"/>
    <w:rsid w:val="00E74D56"/>
    <w:rsid w:val="00E7524F"/>
    <w:rsid w:val="00E7556D"/>
    <w:rsid w:val="00E75693"/>
    <w:rsid w:val="00E756FB"/>
    <w:rsid w:val="00E75BE4"/>
    <w:rsid w:val="00E76141"/>
    <w:rsid w:val="00E76270"/>
    <w:rsid w:val="00E76B45"/>
    <w:rsid w:val="00E77040"/>
    <w:rsid w:val="00E772C4"/>
    <w:rsid w:val="00E77655"/>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5AA"/>
    <w:rsid w:val="00E83E6E"/>
    <w:rsid w:val="00E8412F"/>
    <w:rsid w:val="00E843EF"/>
    <w:rsid w:val="00E84661"/>
    <w:rsid w:val="00E84678"/>
    <w:rsid w:val="00E84934"/>
    <w:rsid w:val="00E84A69"/>
    <w:rsid w:val="00E853AC"/>
    <w:rsid w:val="00E85483"/>
    <w:rsid w:val="00E854EA"/>
    <w:rsid w:val="00E86057"/>
    <w:rsid w:val="00E861F7"/>
    <w:rsid w:val="00E864CA"/>
    <w:rsid w:val="00E86647"/>
    <w:rsid w:val="00E86BF7"/>
    <w:rsid w:val="00E87182"/>
    <w:rsid w:val="00E879F0"/>
    <w:rsid w:val="00E87AE6"/>
    <w:rsid w:val="00E87BC7"/>
    <w:rsid w:val="00E87BFE"/>
    <w:rsid w:val="00E906BC"/>
    <w:rsid w:val="00E9109D"/>
    <w:rsid w:val="00E91139"/>
    <w:rsid w:val="00E915E1"/>
    <w:rsid w:val="00E919F0"/>
    <w:rsid w:val="00E91BF2"/>
    <w:rsid w:val="00E91DDE"/>
    <w:rsid w:val="00E91E61"/>
    <w:rsid w:val="00E920B8"/>
    <w:rsid w:val="00E924C7"/>
    <w:rsid w:val="00E9281F"/>
    <w:rsid w:val="00E92F0A"/>
    <w:rsid w:val="00E92F7E"/>
    <w:rsid w:val="00E93168"/>
    <w:rsid w:val="00E93300"/>
    <w:rsid w:val="00E93402"/>
    <w:rsid w:val="00E93403"/>
    <w:rsid w:val="00E9346A"/>
    <w:rsid w:val="00E939E4"/>
    <w:rsid w:val="00E93A7A"/>
    <w:rsid w:val="00E93B3D"/>
    <w:rsid w:val="00E93D80"/>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E46"/>
    <w:rsid w:val="00EA2271"/>
    <w:rsid w:val="00EA2585"/>
    <w:rsid w:val="00EA25AE"/>
    <w:rsid w:val="00EA2730"/>
    <w:rsid w:val="00EA3590"/>
    <w:rsid w:val="00EA3641"/>
    <w:rsid w:val="00EA3D67"/>
    <w:rsid w:val="00EA3DB9"/>
    <w:rsid w:val="00EA3E22"/>
    <w:rsid w:val="00EA475E"/>
    <w:rsid w:val="00EA475F"/>
    <w:rsid w:val="00EA4A36"/>
    <w:rsid w:val="00EA4C72"/>
    <w:rsid w:val="00EA5029"/>
    <w:rsid w:val="00EA5335"/>
    <w:rsid w:val="00EA5A10"/>
    <w:rsid w:val="00EA5C33"/>
    <w:rsid w:val="00EA630B"/>
    <w:rsid w:val="00EA6E29"/>
    <w:rsid w:val="00EA7A46"/>
    <w:rsid w:val="00EA7AF8"/>
    <w:rsid w:val="00EA7B1C"/>
    <w:rsid w:val="00EA7CE6"/>
    <w:rsid w:val="00EA7E15"/>
    <w:rsid w:val="00EA7E9E"/>
    <w:rsid w:val="00EA7EF5"/>
    <w:rsid w:val="00EA7F1F"/>
    <w:rsid w:val="00EB05DC"/>
    <w:rsid w:val="00EB1705"/>
    <w:rsid w:val="00EB17C2"/>
    <w:rsid w:val="00EB1A5A"/>
    <w:rsid w:val="00EB2435"/>
    <w:rsid w:val="00EB2571"/>
    <w:rsid w:val="00EB269A"/>
    <w:rsid w:val="00EB2814"/>
    <w:rsid w:val="00EB296A"/>
    <w:rsid w:val="00EB3495"/>
    <w:rsid w:val="00EB3828"/>
    <w:rsid w:val="00EB3953"/>
    <w:rsid w:val="00EB3B95"/>
    <w:rsid w:val="00EB3C6C"/>
    <w:rsid w:val="00EB3C79"/>
    <w:rsid w:val="00EB3CE0"/>
    <w:rsid w:val="00EB3DB0"/>
    <w:rsid w:val="00EB3E4D"/>
    <w:rsid w:val="00EB410B"/>
    <w:rsid w:val="00EB4128"/>
    <w:rsid w:val="00EB42C8"/>
    <w:rsid w:val="00EB461B"/>
    <w:rsid w:val="00EB4D35"/>
    <w:rsid w:val="00EB5008"/>
    <w:rsid w:val="00EB534C"/>
    <w:rsid w:val="00EB5416"/>
    <w:rsid w:val="00EB5543"/>
    <w:rsid w:val="00EB55D2"/>
    <w:rsid w:val="00EB56E5"/>
    <w:rsid w:val="00EB5A08"/>
    <w:rsid w:val="00EB5C31"/>
    <w:rsid w:val="00EB6721"/>
    <w:rsid w:val="00EB6C53"/>
    <w:rsid w:val="00EB7097"/>
    <w:rsid w:val="00EB71FF"/>
    <w:rsid w:val="00EB720A"/>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FE9"/>
    <w:rsid w:val="00EC219F"/>
    <w:rsid w:val="00EC259E"/>
    <w:rsid w:val="00EC28CD"/>
    <w:rsid w:val="00EC2915"/>
    <w:rsid w:val="00EC2C50"/>
    <w:rsid w:val="00EC2E21"/>
    <w:rsid w:val="00EC30FE"/>
    <w:rsid w:val="00EC36DD"/>
    <w:rsid w:val="00EC3E81"/>
    <w:rsid w:val="00EC3EC8"/>
    <w:rsid w:val="00EC44E7"/>
    <w:rsid w:val="00EC4D77"/>
    <w:rsid w:val="00EC4D7B"/>
    <w:rsid w:val="00EC4E2E"/>
    <w:rsid w:val="00EC5125"/>
    <w:rsid w:val="00EC555C"/>
    <w:rsid w:val="00EC55A8"/>
    <w:rsid w:val="00EC5EA0"/>
    <w:rsid w:val="00EC60A1"/>
    <w:rsid w:val="00EC614D"/>
    <w:rsid w:val="00EC6337"/>
    <w:rsid w:val="00EC6D68"/>
    <w:rsid w:val="00EC6D82"/>
    <w:rsid w:val="00EC7183"/>
    <w:rsid w:val="00EC71AB"/>
    <w:rsid w:val="00EC7BD1"/>
    <w:rsid w:val="00EC7EE8"/>
    <w:rsid w:val="00ED0DE8"/>
    <w:rsid w:val="00ED0EB9"/>
    <w:rsid w:val="00ED1655"/>
    <w:rsid w:val="00ED17D6"/>
    <w:rsid w:val="00ED18C7"/>
    <w:rsid w:val="00ED1A21"/>
    <w:rsid w:val="00ED1A39"/>
    <w:rsid w:val="00ED1CD6"/>
    <w:rsid w:val="00ED1E7D"/>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DDF"/>
    <w:rsid w:val="00ED4E3C"/>
    <w:rsid w:val="00ED4EEA"/>
    <w:rsid w:val="00ED5122"/>
    <w:rsid w:val="00ED54F7"/>
    <w:rsid w:val="00ED56A7"/>
    <w:rsid w:val="00ED58F2"/>
    <w:rsid w:val="00ED6100"/>
    <w:rsid w:val="00ED6A1F"/>
    <w:rsid w:val="00ED6E4E"/>
    <w:rsid w:val="00ED71BC"/>
    <w:rsid w:val="00ED7BAF"/>
    <w:rsid w:val="00EE0318"/>
    <w:rsid w:val="00EE08BC"/>
    <w:rsid w:val="00EE0935"/>
    <w:rsid w:val="00EE09EA"/>
    <w:rsid w:val="00EE0A49"/>
    <w:rsid w:val="00EE127F"/>
    <w:rsid w:val="00EE15CA"/>
    <w:rsid w:val="00EE18BB"/>
    <w:rsid w:val="00EE1938"/>
    <w:rsid w:val="00EE1CDA"/>
    <w:rsid w:val="00EE1DA9"/>
    <w:rsid w:val="00EE24B7"/>
    <w:rsid w:val="00EE266D"/>
    <w:rsid w:val="00EE286B"/>
    <w:rsid w:val="00EE2AAB"/>
    <w:rsid w:val="00EE2BD3"/>
    <w:rsid w:val="00EE2C90"/>
    <w:rsid w:val="00EE3196"/>
    <w:rsid w:val="00EE3203"/>
    <w:rsid w:val="00EE3318"/>
    <w:rsid w:val="00EE33A6"/>
    <w:rsid w:val="00EE3DCB"/>
    <w:rsid w:val="00EE4825"/>
    <w:rsid w:val="00EE5112"/>
    <w:rsid w:val="00EE588E"/>
    <w:rsid w:val="00EE62B4"/>
    <w:rsid w:val="00EE636D"/>
    <w:rsid w:val="00EE66B1"/>
    <w:rsid w:val="00EE6EA1"/>
    <w:rsid w:val="00EE6F69"/>
    <w:rsid w:val="00EE752C"/>
    <w:rsid w:val="00EE79AA"/>
    <w:rsid w:val="00EE7D91"/>
    <w:rsid w:val="00EE7ECE"/>
    <w:rsid w:val="00EE7F2E"/>
    <w:rsid w:val="00EF0299"/>
    <w:rsid w:val="00EF082A"/>
    <w:rsid w:val="00EF0E50"/>
    <w:rsid w:val="00EF1176"/>
    <w:rsid w:val="00EF14E6"/>
    <w:rsid w:val="00EF16D6"/>
    <w:rsid w:val="00EF17D0"/>
    <w:rsid w:val="00EF209D"/>
    <w:rsid w:val="00EF20A8"/>
    <w:rsid w:val="00EF20FD"/>
    <w:rsid w:val="00EF2457"/>
    <w:rsid w:val="00EF2786"/>
    <w:rsid w:val="00EF28E6"/>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660"/>
    <w:rsid w:val="00EF57F7"/>
    <w:rsid w:val="00EF580B"/>
    <w:rsid w:val="00EF5861"/>
    <w:rsid w:val="00EF61C2"/>
    <w:rsid w:val="00EF6EF5"/>
    <w:rsid w:val="00EF6F6C"/>
    <w:rsid w:val="00EF71EE"/>
    <w:rsid w:val="00EF7690"/>
    <w:rsid w:val="00EF786F"/>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2EBD"/>
    <w:rsid w:val="00F0301D"/>
    <w:rsid w:val="00F032DF"/>
    <w:rsid w:val="00F0372A"/>
    <w:rsid w:val="00F0379A"/>
    <w:rsid w:val="00F0388F"/>
    <w:rsid w:val="00F03891"/>
    <w:rsid w:val="00F03E01"/>
    <w:rsid w:val="00F046FD"/>
    <w:rsid w:val="00F04D51"/>
    <w:rsid w:val="00F05011"/>
    <w:rsid w:val="00F051BE"/>
    <w:rsid w:val="00F0547C"/>
    <w:rsid w:val="00F05EED"/>
    <w:rsid w:val="00F06F02"/>
    <w:rsid w:val="00F07834"/>
    <w:rsid w:val="00F10437"/>
    <w:rsid w:val="00F10465"/>
    <w:rsid w:val="00F10864"/>
    <w:rsid w:val="00F10F55"/>
    <w:rsid w:val="00F1165E"/>
    <w:rsid w:val="00F11CF5"/>
    <w:rsid w:val="00F12B3D"/>
    <w:rsid w:val="00F12EF0"/>
    <w:rsid w:val="00F13242"/>
    <w:rsid w:val="00F1403E"/>
    <w:rsid w:val="00F140C1"/>
    <w:rsid w:val="00F140FE"/>
    <w:rsid w:val="00F1415B"/>
    <w:rsid w:val="00F14FB4"/>
    <w:rsid w:val="00F165FF"/>
    <w:rsid w:val="00F16958"/>
    <w:rsid w:val="00F16BB1"/>
    <w:rsid w:val="00F1713D"/>
    <w:rsid w:val="00F17A8F"/>
    <w:rsid w:val="00F17D56"/>
    <w:rsid w:val="00F20046"/>
    <w:rsid w:val="00F20242"/>
    <w:rsid w:val="00F206FE"/>
    <w:rsid w:val="00F20831"/>
    <w:rsid w:val="00F20B30"/>
    <w:rsid w:val="00F20F5B"/>
    <w:rsid w:val="00F21048"/>
    <w:rsid w:val="00F210AB"/>
    <w:rsid w:val="00F2157F"/>
    <w:rsid w:val="00F21758"/>
    <w:rsid w:val="00F21857"/>
    <w:rsid w:val="00F218EF"/>
    <w:rsid w:val="00F21DC3"/>
    <w:rsid w:val="00F21F61"/>
    <w:rsid w:val="00F22444"/>
    <w:rsid w:val="00F22C96"/>
    <w:rsid w:val="00F22FC1"/>
    <w:rsid w:val="00F233FA"/>
    <w:rsid w:val="00F2357F"/>
    <w:rsid w:val="00F237BB"/>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18"/>
    <w:rsid w:val="00F25157"/>
    <w:rsid w:val="00F254E5"/>
    <w:rsid w:val="00F25EB4"/>
    <w:rsid w:val="00F25F62"/>
    <w:rsid w:val="00F2617C"/>
    <w:rsid w:val="00F26334"/>
    <w:rsid w:val="00F2643A"/>
    <w:rsid w:val="00F266E8"/>
    <w:rsid w:val="00F26886"/>
    <w:rsid w:val="00F2699C"/>
    <w:rsid w:val="00F27000"/>
    <w:rsid w:val="00F275F0"/>
    <w:rsid w:val="00F27E0C"/>
    <w:rsid w:val="00F27F00"/>
    <w:rsid w:val="00F3002F"/>
    <w:rsid w:val="00F30353"/>
    <w:rsid w:val="00F306E3"/>
    <w:rsid w:val="00F3075E"/>
    <w:rsid w:val="00F308C0"/>
    <w:rsid w:val="00F30B8F"/>
    <w:rsid w:val="00F318E7"/>
    <w:rsid w:val="00F31DED"/>
    <w:rsid w:val="00F31F17"/>
    <w:rsid w:val="00F3236F"/>
    <w:rsid w:val="00F32374"/>
    <w:rsid w:val="00F32DD1"/>
    <w:rsid w:val="00F32F0E"/>
    <w:rsid w:val="00F32F3E"/>
    <w:rsid w:val="00F33315"/>
    <w:rsid w:val="00F3333E"/>
    <w:rsid w:val="00F3383E"/>
    <w:rsid w:val="00F34286"/>
    <w:rsid w:val="00F342E5"/>
    <w:rsid w:val="00F34514"/>
    <w:rsid w:val="00F346BC"/>
    <w:rsid w:val="00F34D1D"/>
    <w:rsid w:val="00F350AC"/>
    <w:rsid w:val="00F3521B"/>
    <w:rsid w:val="00F352C7"/>
    <w:rsid w:val="00F35444"/>
    <w:rsid w:val="00F35561"/>
    <w:rsid w:val="00F35865"/>
    <w:rsid w:val="00F35E92"/>
    <w:rsid w:val="00F360BA"/>
    <w:rsid w:val="00F366CE"/>
    <w:rsid w:val="00F369FF"/>
    <w:rsid w:val="00F36BBA"/>
    <w:rsid w:val="00F36BD9"/>
    <w:rsid w:val="00F3709B"/>
    <w:rsid w:val="00F377A2"/>
    <w:rsid w:val="00F37922"/>
    <w:rsid w:val="00F37AEF"/>
    <w:rsid w:val="00F37DC6"/>
    <w:rsid w:val="00F41126"/>
    <w:rsid w:val="00F41D1F"/>
    <w:rsid w:val="00F41D2D"/>
    <w:rsid w:val="00F424D3"/>
    <w:rsid w:val="00F42910"/>
    <w:rsid w:val="00F42A6D"/>
    <w:rsid w:val="00F42C2B"/>
    <w:rsid w:val="00F4440C"/>
    <w:rsid w:val="00F44833"/>
    <w:rsid w:val="00F44B90"/>
    <w:rsid w:val="00F450BD"/>
    <w:rsid w:val="00F45B82"/>
    <w:rsid w:val="00F46694"/>
    <w:rsid w:val="00F467B0"/>
    <w:rsid w:val="00F4683A"/>
    <w:rsid w:val="00F469EF"/>
    <w:rsid w:val="00F46E40"/>
    <w:rsid w:val="00F46F8B"/>
    <w:rsid w:val="00F47132"/>
    <w:rsid w:val="00F47728"/>
    <w:rsid w:val="00F47AF4"/>
    <w:rsid w:val="00F47AFE"/>
    <w:rsid w:val="00F47CBA"/>
    <w:rsid w:val="00F47CC9"/>
    <w:rsid w:val="00F47CF5"/>
    <w:rsid w:val="00F47DD1"/>
    <w:rsid w:val="00F50020"/>
    <w:rsid w:val="00F50440"/>
    <w:rsid w:val="00F50671"/>
    <w:rsid w:val="00F506D9"/>
    <w:rsid w:val="00F50849"/>
    <w:rsid w:val="00F51342"/>
    <w:rsid w:val="00F513BA"/>
    <w:rsid w:val="00F51447"/>
    <w:rsid w:val="00F514EF"/>
    <w:rsid w:val="00F516F4"/>
    <w:rsid w:val="00F517FC"/>
    <w:rsid w:val="00F51E6D"/>
    <w:rsid w:val="00F5234E"/>
    <w:rsid w:val="00F524BF"/>
    <w:rsid w:val="00F52756"/>
    <w:rsid w:val="00F528A1"/>
    <w:rsid w:val="00F52A47"/>
    <w:rsid w:val="00F52A4B"/>
    <w:rsid w:val="00F52B78"/>
    <w:rsid w:val="00F52C6C"/>
    <w:rsid w:val="00F52E16"/>
    <w:rsid w:val="00F52FA8"/>
    <w:rsid w:val="00F532FD"/>
    <w:rsid w:val="00F53865"/>
    <w:rsid w:val="00F538CD"/>
    <w:rsid w:val="00F53AD8"/>
    <w:rsid w:val="00F54192"/>
    <w:rsid w:val="00F542D8"/>
    <w:rsid w:val="00F54460"/>
    <w:rsid w:val="00F548C8"/>
    <w:rsid w:val="00F54B39"/>
    <w:rsid w:val="00F553D1"/>
    <w:rsid w:val="00F558E3"/>
    <w:rsid w:val="00F55AC5"/>
    <w:rsid w:val="00F564B4"/>
    <w:rsid w:val="00F5676C"/>
    <w:rsid w:val="00F56C42"/>
    <w:rsid w:val="00F56D31"/>
    <w:rsid w:val="00F57183"/>
    <w:rsid w:val="00F57492"/>
    <w:rsid w:val="00F5765A"/>
    <w:rsid w:val="00F577C9"/>
    <w:rsid w:val="00F57C72"/>
    <w:rsid w:val="00F57E51"/>
    <w:rsid w:val="00F600C8"/>
    <w:rsid w:val="00F6021A"/>
    <w:rsid w:val="00F6021F"/>
    <w:rsid w:val="00F6036A"/>
    <w:rsid w:val="00F60845"/>
    <w:rsid w:val="00F61158"/>
    <w:rsid w:val="00F614D1"/>
    <w:rsid w:val="00F61564"/>
    <w:rsid w:val="00F618AD"/>
    <w:rsid w:val="00F61FDE"/>
    <w:rsid w:val="00F62143"/>
    <w:rsid w:val="00F62338"/>
    <w:rsid w:val="00F62377"/>
    <w:rsid w:val="00F62862"/>
    <w:rsid w:val="00F62C69"/>
    <w:rsid w:val="00F62FE3"/>
    <w:rsid w:val="00F63005"/>
    <w:rsid w:val="00F63289"/>
    <w:rsid w:val="00F639FA"/>
    <w:rsid w:val="00F63A49"/>
    <w:rsid w:val="00F63CD2"/>
    <w:rsid w:val="00F63F71"/>
    <w:rsid w:val="00F641B7"/>
    <w:rsid w:val="00F6433C"/>
    <w:rsid w:val="00F648A2"/>
    <w:rsid w:val="00F64928"/>
    <w:rsid w:val="00F64966"/>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976"/>
    <w:rsid w:val="00F71F79"/>
    <w:rsid w:val="00F7219A"/>
    <w:rsid w:val="00F721A1"/>
    <w:rsid w:val="00F724E3"/>
    <w:rsid w:val="00F72524"/>
    <w:rsid w:val="00F727AA"/>
    <w:rsid w:val="00F72C94"/>
    <w:rsid w:val="00F73F43"/>
    <w:rsid w:val="00F74664"/>
    <w:rsid w:val="00F74791"/>
    <w:rsid w:val="00F747FD"/>
    <w:rsid w:val="00F74A7A"/>
    <w:rsid w:val="00F752BB"/>
    <w:rsid w:val="00F75399"/>
    <w:rsid w:val="00F75C0B"/>
    <w:rsid w:val="00F75E09"/>
    <w:rsid w:val="00F763DF"/>
    <w:rsid w:val="00F76AD4"/>
    <w:rsid w:val="00F77028"/>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D7"/>
    <w:rsid w:val="00F84A2F"/>
    <w:rsid w:val="00F84BAB"/>
    <w:rsid w:val="00F84DD3"/>
    <w:rsid w:val="00F850EB"/>
    <w:rsid w:val="00F855CB"/>
    <w:rsid w:val="00F85744"/>
    <w:rsid w:val="00F85891"/>
    <w:rsid w:val="00F858DC"/>
    <w:rsid w:val="00F86165"/>
    <w:rsid w:val="00F862CA"/>
    <w:rsid w:val="00F863EB"/>
    <w:rsid w:val="00F86B20"/>
    <w:rsid w:val="00F86C43"/>
    <w:rsid w:val="00F86F84"/>
    <w:rsid w:val="00F8718E"/>
    <w:rsid w:val="00F87201"/>
    <w:rsid w:val="00F87317"/>
    <w:rsid w:val="00F875FF"/>
    <w:rsid w:val="00F879C6"/>
    <w:rsid w:val="00F879E7"/>
    <w:rsid w:val="00F87D07"/>
    <w:rsid w:val="00F87D16"/>
    <w:rsid w:val="00F901C2"/>
    <w:rsid w:val="00F902D2"/>
    <w:rsid w:val="00F90391"/>
    <w:rsid w:val="00F9046C"/>
    <w:rsid w:val="00F90AA2"/>
    <w:rsid w:val="00F90BE4"/>
    <w:rsid w:val="00F90C86"/>
    <w:rsid w:val="00F90D30"/>
    <w:rsid w:val="00F90F6C"/>
    <w:rsid w:val="00F90FD6"/>
    <w:rsid w:val="00F910E4"/>
    <w:rsid w:val="00F91166"/>
    <w:rsid w:val="00F915AB"/>
    <w:rsid w:val="00F9174D"/>
    <w:rsid w:val="00F91906"/>
    <w:rsid w:val="00F91932"/>
    <w:rsid w:val="00F91CA2"/>
    <w:rsid w:val="00F91D4B"/>
    <w:rsid w:val="00F91DAC"/>
    <w:rsid w:val="00F91E48"/>
    <w:rsid w:val="00F92174"/>
    <w:rsid w:val="00F923DB"/>
    <w:rsid w:val="00F92725"/>
    <w:rsid w:val="00F928FC"/>
    <w:rsid w:val="00F92A1A"/>
    <w:rsid w:val="00F92BD3"/>
    <w:rsid w:val="00F932B9"/>
    <w:rsid w:val="00F9358A"/>
    <w:rsid w:val="00F938EB"/>
    <w:rsid w:val="00F939E7"/>
    <w:rsid w:val="00F93A3D"/>
    <w:rsid w:val="00F93A5F"/>
    <w:rsid w:val="00F94003"/>
    <w:rsid w:val="00F9434A"/>
    <w:rsid w:val="00F945E2"/>
    <w:rsid w:val="00F94737"/>
    <w:rsid w:val="00F9495D"/>
    <w:rsid w:val="00F95013"/>
    <w:rsid w:val="00F951BD"/>
    <w:rsid w:val="00F95528"/>
    <w:rsid w:val="00F955A3"/>
    <w:rsid w:val="00F9590D"/>
    <w:rsid w:val="00F95C02"/>
    <w:rsid w:val="00F96198"/>
    <w:rsid w:val="00F9632D"/>
    <w:rsid w:val="00F9644F"/>
    <w:rsid w:val="00F96479"/>
    <w:rsid w:val="00F965A4"/>
    <w:rsid w:val="00F965D9"/>
    <w:rsid w:val="00F96C7A"/>
    <w:rsid w:val="00F96E7C"/>
    <w:rsid w:val="00F97494"/>
    <w:rsid w:val="00F975B5"/>
    <w:rsid w:val="00F97666"/>
    <w:rsid w:val="00F97F06"/>
    <w:rsid w:val="00FA0509"/>
    <w:rsid w:val="00FA0DC5"/>
    <w:rsid w:val="00FA0E7C"/>
    <w:rsid w:val="00FA17D6"/>
    <w:rsid w:val="00FA1B1E"/>
    <w:rsid w:val="00FA1CBF"/>
    <w:rsid w:val="00FA1D8F"/>
    <w:rsid w:val="00FA1EB0"/>
    <w:rsid w:val="00FA1FE3"/>
    <w:rsid w:val="00FA2002"/>
    <w:rsid w:val="00FA2526"/>
    <w:rsid w:val="00FA2663"/>
    <w:rsid w:val="00FA285F"/>
    <w:rsid w:val="00FA2AB0"/>
    <w:rsid w:val="00FA33A2"/>
    <w:rsid w:val="00FA34D1"/>
    <w:rsid w:val="00FA3871"/>
    <w:rsid w:val="00FA3C84"/>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A20"/>
    <w:rsid w:val="00FA7AA6"/>
    <w:rsid w:val="00FA7C04"/>
    <w:rsid w:val="00FB0443"/>
    <w:rsid w:val="00FB0540"/>
    <w:rsid w:val="00FB05C7"/>
    <w:rsid w:val="00FB1309"/>
    <w:rsid w:val="00FB14B4"/>
    <w:rsid w:val="00FB15D5"/>
    <w:rsid w:val="00FB186A"/>
    <w:rsid w:val="00FB18E8"/>
    <w:rsid w:val="00FB19D8"/>
    <w:rsid w:val="00FB22E5"/>
    <w:rsid w:val="00FB2363"/>
    <w:rsid w:val="00FB2864"/>
    <w:rsid w:val="00FB2F94"/>
    <w:rsid w:val="00FB3006"/>
    <w:rsid w:val="00FB3210"/>
    <w:rsid w:val="00FB35B1"/>
    <w:rsid w:val="00FB3CD6"/>
    <w:rsid w:val="00FB3DC0"/>
    <w:rsid w:val="00FB4065"/>
    <w:rsid w:val="00FB4760"/>
    <w:rsid w:val="00FB47B5"/>
    <w:rsid w:val="00FB5201"/>
    <w:rsid w:val="00FB52FD"/>
    <w:rsid w:val="00FB57A7"/>
    <w:rsid w:val="00FB5A6F"/>
    <w:rsid w:val="00FB67CA"/>
    <w:rsid w:val="00FB7284"/>
    <w:rsid w:val="00FB72CB"/>
    <w:rsid w:val="00FB77BB"/>
    <w:rsid w:val="00FB78F1"/>
    <w:rsid w:val="00FB7C38"/>
    <w:rsid w:val="00FC0038"/>
    <w:rsid w:val="00FC0AB4"/>
    <w:rsid w:val="00FC0B11"/>
    <w:rsid w:val="00FC0B9B"/>
    <w:rsid w:val="00FC0E12"/>
    <w:rsid w:val="00FC1190"/>
    <w:rsid w:val="00FC1859"/>
    <w:rsid w:val="00FC1AB5"/>
    <w:rsid w:val="00FC1E51"/>
    <w:rsid w:val="00FC1EBD"/>
    <w:rsid w:val="00FC20F2"/>
    <w:rsid w:val="00FC22FE"/>
    <w:rsid w:val="00FC23FA"/>
    <w:rsid w:val="00FC2742"/>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8EE"/>
    <w:rsid w:val="00FC791E"/>
    <w:rsid w:val="00FC7F93"/>
    <w:rsid w:val="00FC7FDA"/>
    <w:rsid w:val="00FD0A19"/>
    <w:rsid w:val="00FD10D2"/>
    <w:rsid w:val="00FD1608"/>
    <w:rsid w:val="00FD1A54"/>
    <w:rsid w:val="00FD235B"/>
    <w:rsid w:val="00FD2804"/>
    <w:rsid w:val="00FD282A"/>
    <w:rsid w:val="00FD2A71"/>
    <w:rsid w:val="00FD2EB2"/>
    <w:rsid w:val="00FD3124"/>
    <w:rsid w:val="00FD3905"/>
    <w:rsid w:val="00FD3EBC"/>
    <w:rsid w:val="00FD4249"/>
    <w:rsid w:val="00FD4CC0"/>
    <w:rsid w:val="00FD4CE8"/>
    <w:rsid w:val="00FD5856"/>
    <w:rsid w:val="00FD5999"/>
    <w:rsid w:val="00FD5D9B"/>
    <w:rsid w:val="00FD6318"/>
    <w:rsid w:val="00FD636A"/>
    <w:rsid w:val="00FD6A3D"/>
    <w:rsid w:val="00FD6D13"/>
    <w:rsid w:val="00FD6F9D"/>
    <w:rsid w:val="00FD72D9"/>
    <w:rsid w:val="00FD73AE"/>
    <w:rsid w:val="00FD75E4"/>
    <w:rsid w:val="00FD7698"/>
    <w:rsid w:val="00FD7B69"/>
    <w:rsid w:val="00FD7D6B"/>
    <w:rsid w:val="00FE00DC"/>
    <w:rsid w:val="00FE0477"/>
    <w:rsid w:val="00FE0510"/>
    <w:rsid w:val="00FE0657"/>
    <w:rsid w:val="00FE0D43"/>
    <w:rsid w:val="00FE15F5"/>
    <w:rsid w:val="00FE1728"/>
    <w:rsid w:val="00FE22FE"/>
    <w:rsid w:val="00FE2454"/>
    <w:rsid w:val="00FE24A0"/>
    <w:rsid w:val="00FE24C0"/>
    <w:rsid w:val="00FE2B7B"/>
    <w:rsid w:val="00FE2BC0"/>
    <w:rsid w:val="00FE3052"/>
    <w:rsid w:val="00FE3100"/>
    <w:rsid w:val="00FE3735"/>
    <w:rsid w:val="00FE3768"/>
    <w:rsid w:val="00FE3D47"/>
    <w:rsid w:val="00FE425D"/>
    <w:rsid w:val="00FE42C4"/>
    <w:rsid w:val="00FE4702"/>
    <w:rsid w:val="00FE47B0"/>
    <w:rsid w:val="00FE5172"/>
    <w:rsid w:val="00FE5236"/>
    <w:rsid w:val="00FE57A2"/>
    <w:rsid w:val="00FE5977"/>
    <w:rsid w:val="00FE5A97"/>
    <w:rsid w:val="00FE5CB2"/>
    <w:rsid w:val="00FE65DB"/>
    <w:rsid w:val="00FE6755"/>
    <w:rsid w:val="00FE69BC"/>
    <w:rsid w:val="00FE6DEC"/>
    <w:rsid w:val="00FE6F99"/>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BBB"/>
    <w:rsid w:val="00FF1455"/>
    <w:rsid w:val="00FF1716"/>
    <w:rsid w:val="00FF1920"/>
    <w:rsid w:val="00FF1ACF"/>
    <w:rsid w:val="00FF28BF"/>
    <w:rsid w:val="00FF2A88"/>
    <w:rsid w:val="00FF37C5"/>
    <w:rsid w:val="00FF3A12"/>
    <w:rsid w:val="00FF3CFC"/>
    <w:rsid w:val="00FF3FB4"/>
    <w:rsid w:val="00FF43AF"/>
    <w:rsid w:val="00FF43CE"/>
    <w:rsid w:val="00FF48E0"/>
    <w:rsid w:val="00FF5026"/>
    <w:rsid w:val="00FF5173"/>
    <w:rsid w:val="00FF51D0"/>
    <w:rsid w:val="00FF52CC"/>
    <w:rsid w:val="00FF52E3"/>
    <w:rsid w:val="00FF5D1A"/>
    <w:rsid w:val="00FF609A"/>
    <w:rsid w:val="00FF682F"/>
    <w:rsid w:val="00FF6CAD"/>
    <w:rsid w:val="00FF6CF6"/>
    <w:rsid w:val="00FF70CF"/>
    <w:rsid w:val="00FF70EE"/>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11"/>
      </w:numPr>
    </w:pPr>
  </w:style>
  <w:style w:type="character" w:customStyle="1" w:styleId="B2Char">
    <w:name w:val="B2 Char"/>
    <w:link w:val="B2"/>
    <w:rsid w:val="005317EC"/>
    <w:rPr>
      <w:rFonts w:ascii="Times New Roman" w:hAnsi="Times New Roman"/>
      <w:lang w:eastAsia="en-US"/>
    </w:rPr>
  </w:style>
  <w:style w:type="paragraph" w:customStyle="1" w:styleId="RAN1bullet3">
    <w:name w:val="RAN1 bullet3"/>
    <w:basedOn w:val="Normal"/>
    <w:qFormat/>
    <w:rsid w:val="00A72D12"/>
    <w:pPr>
      <w:numPr>
        <w:ilvl w:val="2"/>
        <w:numId w:val="23"/>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character" w:styleId="UnresolvedMention">
    <w:name w:val="Unresolved Mention"/>
    <w:basedOn w:val="DefaultParagraphFont"/>
    <w:uiPriority w:val="99"/>
    <w:semiHidden/>
    <w:unhideWhenUsed/>
    <w:rsid w:val="00C31A86"/>
    <w:rPr>
      <w:color w:val="605E5C"/>
      <w:shd w:val="clear" w:color="auto" w:fill="E1DFDD"/>
    </w:rPr>
  </w:style>
  <w:style w:type="paragraph" w:styleId="TableofFigures">
    <w:name w:val="table of figures"/>
    <w:basedOn w:val="Normal"/>
    <w:next w:val="Normal"/>
    <w:uiPriority w:val="99"/>
    <w:unhideWhenUsed/>
    <w:rsid w:val="00407556"/>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021831">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1529431">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3218794">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4147621">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244802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46686676">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5424631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45592643">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841083">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chart" Target="charts/chart5.xml"/><Relationship Id="rId39"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chart" Target="charts/chart1.xml"/><Relationship Id="rId34" Type="http://schemas.openxmlformats.org/officeDocument/2006/relationships/hyperlink" Target="https://www.itu.int/pub/R-REP-M.2412-2017" TargetMode="Externa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chart" Target="charts/chart4.xml"/><Relationship Id="rId33" Type="http://schemas.openxmlformats.org/officeDocument/2006/relationships/oleObject" Target="embeddings/oleObject5.bin"/><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chart" Target="charts/chart8.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chart" Target="charts/chart3.xml"/><Relationship Id="rId32" Type="http://schemas.openxmlformats.org/officeDocument/2006/relationships/image" Target="media/image7.emf"/><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image" Target="media/image6.emf"/><Relationship Id="rId28" Type="http://schemas.openxmlformats.org/officeDocument/2006/relationships/chart" Target="charts/chart7.xml"/><Relationship Id="rId36" Type="http://schemas.openxmlformats.org/officeDocument/2006/relationships/oleObject" Target="embeddings/oleObject6.bin"/><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chart" Target="charts/chart10.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chart" Target="charts/chart2.xml"/><Relationship Id="rId27" Type="http://schemas.openxmlformats.org/officeDocument/2006/relationships/chart" Target="charts/chart6.xml"/><Relationship Id="rId30" Type="http://schemas.openxmlformats.org/officeDocument/2006/relationships/chart" Target="charts/chart9.xml"/><Relationship Id="rId35" Type="http://schemas.openxmlformats.org/officeDocument/2006/relationships/image" Target="media/image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pang\Documents\Projects\pentari\power\Modem_DoU_V2_Power_Model_Pie_Charts%20-%20peter.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C:\Users\pang\Documents\Projects\pentari\power\Modem_DoU_V2_Power_Model_Pie_Charts%20-%20peter.xlsx" TargetMode="External"/><Relationship Id="rId2" Type="http://schemas.microsoft.com/office/2011/relationships/chartColorStyle" Target="colors10.xml"/><Relationship Id="rId1" Type="http://schemas.microsoft.com/office/2011/relationships/chartStyle" Target="style10.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pang\Documents\Projects\pentari\power\Modem_DoU_V2_Power_Model_Pie_Charts%20-%20peter.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pang\Documents\Projects\pentari\power\Modem_DoU_V2_Power_Model_Pie_Charts%20-%20peter.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pang\Documents\Projects\pentari\power\Modem_DoU_V2_Power_Model_Pie_Charts%20-%20peter.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pang\Documents\Projects\pentari\power\Modem_DoU_V2_Power_Model_Pie_Charts%20-%20peter.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C:\Users\pang\Documents\Projects\pentari\power\Modem_DoU_V2_Power_Model_Pie_Charts%20-%20peter.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C:\Users\pang\Documents\Projects\pentari\power\Modem_DoU_V2_Power_Model_Pie_Charts%20-%20peter.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C:\Users\pang\Documents\Projects\pentari\power\Modem_DoU_V2_Power_Model_Pie_Charts%20-%20peter.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file:///C:\Users\pang\Documents\Projects\pentari\power\Modem_DoU_V2_Power_Model_Pie_Charts%20-%20peter.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Web browsing (Time)</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tx>
            <c:strRef>
              <c:f>Model!$E$29</c:f>
              <c:strCache>
                <c:ptCount val="1"/>
                <c:pt idx="0">
                  <c:v>Time %</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1B96-4F0D-A475-D71DACBDDEA9}"/>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1B96-4F0D-A475-D71DACBDDEA9}"/>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1B96-4F0D-A475-D71DACBDDEA9}"/>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1B96-4F0D-A475-D71DACBDDEA9}"/>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1B96-4F0D-A475-D71DACBDDEA9}"/>
              </c:ext>
            </c:extLst>
          </c:dPt>
          <c:cat>
            <c:strRef>
              <c:f>Model!$B$30:$B$34</c:f>
              <c:strCache>
                <c:ptCount val="5"/>
                <c:pt idx="0">
                  <c:v>PDCCH-only</c:v>
                </c:pt>
                <c:pt idx="1">
                  <c:v>1CA PDSCH/PUSCH</c:v>
                </c:pt>
                <c:pt idx="2">
                  <c:v>2CA PDSCH/PUSCH</c:v>
                </c:pt>
                <c:pt idx="3">
                  <c:v>C-DRX</c:v>
                </c:pt>
                <c:pt idx="4">
                  <c:v>I-DRX: Sleep</c:v>
                </c:pt>
              </c:strCache>
              <c:extLst/>
            </c:strRef>
          </c:cat>
          <c:val>
            <c:numRef>
              <c:f>Model!$E$30:$E$34</c:f>
              <c:numCache>
                <c:formatCode>0.0%</c:formatCode>
                <c:ptCount val="5"/>
                <c:pt idx="0">
                  <c:v>0.3856669059357955</c:v>
                </c:pt>
                <c:pt idx="1">
                  <c:v>6.2527834684243347E-2</c:v>
                </c:pt>
                <c:pt idx="2">
                  <c:v>2.5411429379803938E-2</c:v>
                </c:pt>
                <c:pt idx="3">
                  <c:v>0.52639383000015716</c:v>
                </c:pt>
              </c:numCache>
              <c:extLst/>
            </c:numRef>
          </c:val>
          <c:extLst>
            <c:ext xmlns:c16="http://schemas.microsoft.com/office/drawing/2014/chart" uri="{C3380CC4-5D6E-409C-BE32-E72D297353CC}">
              <c16:uniqueId val="{0000000A-1B96-4F0D-A475-D71DACBDDEA9}"/>
            </c:ext>
          </c:extLst>
        </c:ser>
        <c:dLbls>
          <c:showLegendKey val="0"/>
          <c:showVal val="0"/>
          <c:showCatName val="0"/>
          <c:showSerName val="0"/>
          <c:showPercent val="0"/>
          <c:showBubbleSize val="0"/>
          <c:showLeaderLines val="1"/>
        </c:dLbls>
        <c:firstSliceAng val="0"/>
      </c:pieChart>
      <c:spPr>
        <a:noFill/>
        <a:ln>
          <a:noFill/>
        </a:ln>
        <a:effectLst/>
      </c:spPr>
    </c:plotArea>
    <c:legend>
      <c:legendPos val="b"/>
      <c:legendEntry>
        <c:idx val="4"/>
        <c:delete val="1"/>
      </c:legendEntry>
      <c:overlay val="0"/>
      <c:spPr>
        <a:noFill/>
        <a:ln>
          <a:noFill/>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DoU power (13 mA)</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tx>
            <c:strRef>
              <c:f>Model!$D$84</c:f>
              <c:strCache>
                <c:ptCount val="1"/>
                <c:pt idx="0">
                  <c:v>DoU power</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4F15-4745-9350-9CB6A4EC9D55}"/>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4F15-4745-9350-9CB6A4EC9D55}"/>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4F15-4745-9350-9CB6A4EC9D55}"/>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4F15-4745-9350-9CB6A4EC9D55}"/>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Model!$A$85:$A$88</c:f>
              <c:strCache>
                <c:ptCount val="4"/>
                <c:pt idx="0">
                  <c:v>Web browsing</c:v>
                </c:pt>
                <c:pt idx="1">
                  <c:v>Video streaming</c:v>
                </c:pt>
                <c:pt idx="2">
                  <c:v>Instant messaging</c:v>
                </c:pt>
                <c:pt idx="3">
                  <c:v>Background app sync</c:v>
                </c:pt>
              </c:strCache>
            </c:strRef>
          </c:cat>
          <c:val>
            <c:numRef>
              <c:f>Model!$D$85:$D$88</c:f>
              <c:numCache>
                <c:formatCode>0.00</c:formatCode>
                <c:ptCount val="4"/>
                <c:pt idx="0">
                  <c:v>6.1625002750721736</c:v>
                </c:pt>
                <c:pt idx="1">
                  <c:v>3.9666890110717783</c:v>
                </c:pt>
                <c:pt idx="2">
                  <c:v>0.97577637279539697</c:v>
                </c:pt>
                <c:pt idx="3">
                  <c:v>1.9310819929004106</c:v>
                </c:pt>
              </c:numCache>
            </c:numRef>
          </c:val>
          <c:extLst>
            <c:ext xmlns:c16="http://schemas.microsoft.com/office/drawing/2014/chart" uri="{C3380CC4-5D6E-409C-BE32-E72D297353CC}">
              <c16:uniqueId val="{00000008-4F15-4745-9350-9CB6A4EC9D55}"/>
            </c:ext>
          </c:extLst>
        </c:ser>
        <c:dLbls>
          <c:showLegendKey val="0"/>
          <c:showVal val="0"/>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Web browsing (Power)</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tx>
            <c:strRef>
              <c:f>Model!$G$29</c:f>
              <c:strCache>
                <c:ptCount val="1"/>
                <c:pt idx="0">
                  <c:v>DoU %</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7C81-4882-8D1C-1ECBAA57185D}"/>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7C81-4882-8D1C-1ECBAA57185D}"/>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7C81-4882-8D1C-1ECBAA57185D}"/>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7C81-4882-8D1C-1ECBAA57185D}"/>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7C81-4882-8D1C-1ECBAA57185D}"/>
              </c:ext>
            </c:extLst>
          </c:dPt>
          <c:cat>
            <c:strRef>
              <c:f>Model!$B$30:$B$34</c:f>
              <c:strCache>
                <c:ptCount val="5"/>
                <c:pt idx="0">
                  <c:v>PDCCH-only</c:v>
                </c:pt>
                <c:pt idx="1">
                  <c:v>1CA PDSCH/PUSCH</c:v>
                </c:pt>
                <c:pt idx="2">
                  <c:v>2CA PDSCH/PUSCH</c:v>
                </c:pt>
                <c:pt idx="3">
                  <c:v>C-DRX</c:v>
                </c:pt>
                <c:pt idx="4">
                  <c:v>I-DRX: Sleep</c:v>
                </c:pt>
              </c:strCache>
              <c:extLst/>
            </c:strRef>
          </c:cat>
          <c:val>
            <c:numRef>
              <c:f>Model!$G$30:$G$34</c:f>
              <c:numCache>
                <c:formatCode>0.0%</c:formatCode>
                <c:ptCount val="5"/>
                <c:pt idx="0">
                  <c:v>0.58084731794923561</c:v>
                </c:pt>
                <c:pt idx="1">
                  <c:v>0.22322309154578385</c:v>
                </c:pt>
                <c:pt idx="2">
                  <c:v>0.13442800175321798</c:v>
                </c:pt>
                <c:pt idx="3">
                  <c:v>6.1501588751762683E-2</c:v>
                </c:pt>
              </c:numCache>
              <c:extLst/>
            </c:numRef>
          </c:val>
          <c:extLst>
            <c:ext xmlns:c16="http://schemas.microsoft.com/office/drawing/2014/chart" uri="{C3380CC4-5D6E-409C-BE32-E72D297353CC}">
              <c16:uniqueId val="{0000000A-7C81-4882-8D1C-1ECBAA57185D}"/>
            </c:ext>
          </c:extLst>
        </c:ser>
        <c:dLbls>
          <c:showLegendKey val="0"/>
          <c:showVal val="0"/>
          <c:showCatName val="0"/>
          <c:showSerName val="0"/>
          <c:showPercent val="0"/>
          <c:showBubbleSize val="0"/>
          <c:showLeaderLines val="1"/>
        </c:dLbls>
        <c:firstSliceAng val="0"/>
      </c:pieChart>
      <c:spPr>
        <a:noFill/>
        <a:ln>
          <a:noFill/>
        </a:ln>
        <a:effectLst/>
      </c:spPr>
    </c:plotArea>
    <c:legend>
      <c:legendPos val="b"/>
      <c:legendEntry>
        <c:idx val="4"/>
        <c:delete val="1"/>
      </c:legendEntry>
      <c:overlay val="0"/>
      <c:spPr>
        <a:noFill/>
        <a:ln>
          <a:noFill/>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Video Streaming (Time)</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tx>
            <c:strRef>
              <c:f>Model!$J$29</c:f>
              <c:strCache>
                <c:ptCount val="1"/>
                <c:pt idx="0">
                  <c:v>Time %</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6237-40F8-8B18-BFA0EF993413}"/>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6237-40F8-8B18-BFA0EF993413}"/>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6237-40F8-8B18-BFA0EF993413}"/>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6237-40F8-8B18-BFA0EF993413}"/>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6237-40F8-8B18-BFA0EF993413}"/>
              </c:ext>
            </c:extLst>
          </c:dPt>
          <c:cat>
            <c:strRef>
              <c:f>Model!$B$30:$B$34</c:f>
              <c:strCache>
                <c:ptCount val="5"/>
                <c:pt idx="0">
                  <c:v>PDCCH-only</c:v>
                </c:pt>
                <c:pt idx="1">
                  <c:v>1CA PDSCH/PUSCH</c:v>
                </c:pt>
                <c:pt idx="2">
                  <c:v>2CA PDSCH/PUSCH</c:v>
                </c:pt>
                <c:pt idx="3">
                  <c:v>C-DRX</c:v>
                </c:pt>
                <c:pt idx="4">
                  <c:v>I-DRX: Sleep</c:v>
                </c:pt>
              </c:strCache>
              <c:extLst/>
            </c:strRef>
          </c:cat>
          <c:val>
            <c:numRef>
              <c:f>Model!$J$30:$J$34</c:f>
              <c:numCache>
                <c:formatCode>0.0%</c:formatCode>
                <c:ptCount val="5"/>
                <c:pt idx="0">
                  <c:v>0.19110384230516791</c:v>
                </c:pt>
                <c:pt idx="1">
                  <c:v>0.1700255005971659</c:v>
                </c:pt>
                <c:pt idx="2">
                  <c:v>6.1895436791874238E-2</c:v>
                </c:pt>
                <c:pt idx="3">
                  <c:v>0.57697522030579196</c:v>
                </c:pt>
              </c:numCache>
              <c:extLst/>
            </c:numRef>
          </c:val>
          <c:extLst>
            <c:ext xmlns:c16="http://schemas.microsoft.com/office/drawing/2014/chart" uri="{C3380CC4-5D6E-409C-BE32-E72D297353CC}">
              <c16:uniqueId val="{0000000A-6237-40F8-8B18-BFA0EF993413}"/>
            </c:ext>
          </c:extLst>
        </c:ser>
        <c:dLbls>
          <c:showLegendKey val="0"/>
          <c:showVal val="0"/>
          <c:showCatName val="0"/>
          <c:showSerName val="0"/>
          <c:showPercent val="0"/>
          <c:showBubbleSize val="0"/>
          <c:showLeaderLines val="1"/>
        </c:dLbls>
        <c:firstSliceAng val="0"/>
      </c:pieChart>
      <c:spPr>
        <a:noFill/>
        <a:ln>
          <a:noFill/>
        </a:ln>
        <a:effectLst/>
      </c:spPr>
    </c:plotArea>
    <c:legend>
      <c:legendPos val="b"/>
      <c:legendEntry>
        <c:idx val="4"/>
        <c:delete val="1"/>
      </c:legendEntry>
      <c:overlay val="0"/>
      <c:spPr>
        <a:noFill/>
        <a:ln>
          <a:noFill/>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Video Streaming (Power)</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tx>
            <c:strRef>
              <c:f>Model!$L$29</c:f>
              <c:strCache>
                <c:ptCount val="1"/>
                <c:pt idx="0">
                  <c:v>DoU %</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EB47-43AA-B8ED-8AEDB73A5613}"/>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EB47-43AA-B8ED-8AEDB73A5613}"/>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EB47-43AA-B8ED-8AEDB73A5613}"/>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EB47-43AA-B8ED-8AEDB73A5613}"/>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EB47-43AA-B8ED-8AEDB73A5613}"/>
              </c:ext>
            </c:extLst>
          </c:dPt>
          <c:cat>
            <c:strRef>
              <c:f>Model!$B$30:$B$34</c:f>
              <c:strCache>
                <c:ptCount val="5"/>
                <c:pt idx="0">
                  <c:v>PDCCH-only</c:v>
                </c:pt>
                <c:pt idx="1">
                  <c:v>1CA PDSCH/PUSCH</c:v>
                </c:pt>
                <c:pt idx="2">
                  <c:v>2CA PDSCH/PUSCH</c:v>
                </c:pt>
                <c:pt idx="3">
                  <c:v>C-DRX</c:v>
                </c:pt>
                <c:pt idx="4">
                  <c:v>I-DRX: Sleep</c:v>
                </c:pt>
              </c:strCache>
              <c:extLst/>
            </c:strRef>
          </c:cat>
          <c:val>
            <c:numRef>
              <c:f>Model!$L$30:$L$34</c:f>
              <c:numCache>
                <c:formatCode>0.0%</c:formatCode>
                <c:ptCount val="5"/>
                <c:pt idx="0">
                  <c:v>0.22179752509703318</c:v>
                </c:pt>
                <c:pt idx="1">
                  <c:v>0.47149663140934894</c:v>
                </c:pt>
                <c:pt idx="2">
                  <c:v>0.25434200082021352</c:v>
                </c:pt>
                <c:pt idx="3">
                  <c:v>5.2363842673404506E-2</c:v>
                </c:pt>
              </c:numCache>
              <c:extLst/>
            </c:numRef>
          </c:val>
          <c:extLst>
            <c:ext xmlns:c16="http://schemas.microsoft.com/office/drawing/2014/chart" uri="{C3380CC4-5D6E-409C-BE32-E72D297353CC}">
              <c16:uniqueId val="{0000000A-EB47-43AA-B8ED-8AEDB73A5613}"/>
            </c:ext>
          </c:extLst>
        </c:ser>
        <c:dLbls>
          <c:showLegendKey val="0"/>
          <c:showVal val="0"/>
          <c:showCatName val="0"/>
          <c:showSerName val="0"/>
          <c:showPercent val="0"/>
          <c:showBubbleSize val="0"/>
          <c:showLeaderLines val="1"/>
        </c:dLbls>
        <c:firstSliceAng val="0"/>
      </c:pieChart>
      <c:spPr>
        <a:noFill/>
        <a:ln>
          <a:noFill/>
        </a:ln>
        <a:effectLst/>
      </c:spPr>
    </c:plotArea>
    <c:legend>
      <c:legendPos val="b"/>
      <c:legendEntry>
        <c:idx val="4"/>
        <c:delete val="1"/>
      </c:legendEntry>
      <c:overlay val="0"/>
      <c:spPr>
        <a:noFill/>
        <a:ln>
          <a:noFill/>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Instant Messaging (Time)</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tx>
            <c:strRef>
              <c:f>Model!$O$29</c:f>
              <c:strCache>
                <c:ptCount val="1"/>
                <c:pt idx="0">
                  <c:v>Time %</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BA23-4E94-92CB-47F2D93D9649}"/>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BA23-4E94-92CB-47F2D93D9649}"/>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BA23-4E94-92CB-47F2D93D9649}"/>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BA23-4E94-92CB-47F2D93D9649}"/>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BA23-4E94-92CB-47F2D93D9649}"/>
              </c:ext>
            </c:extLst>
          </c:dPt>
          <c:cat>
            <c:strRef>
              <c:f>Model!$B$30:$B$34</c:f>
              <c:strCache>
                <c:ptCount val="5"/>
                <c:pt idx="0">
                  <c:v>PDCCH-only</c:v>
                </c:pt>
                <c:pt idx="1">
                  <c:v>1CA PDSCH/PUSCH</c:v>
                </c:pt>
                <c:pt idx="2">
                  <c:v>2CA PDSCH/PUSCH</c:v>
                </c:pt>
                <c:pt idx="3">
                  <c:v>C-DRX</c:v>
                </c:pt>
                <c:pt idx="4">
                  <c:v>I-DRX: Sleep</c:v>
                </c:pt>
              </c:strCache>
              <c:extLst/>
            </c:strRef>
          </c:cat>
          <c:val>
            <c:numRef>
              <c:f>Model!$O$30:$O$34</c:f>
              <c:numCache>
                <c:formatCode>0.0%</c:formatCode>
                <c:ptCount val="5"/>
                <c:pt idx="0">
                  <c:v>0.12458637040743228</c:v>
                </c:pt>
                <c:pt idx="1">
                  <c:v>1.1627113633003948E-2</c:v>
                </c:pt>
                <c:pt idx="2">
                  <c:v>1.1371260276776477E-5</c:v>
                </c:pt>
                <c:pt idx="3">
                  <c:v>0.86377514469928707</c:v>
                </c:pt>
              </c:numCache>
              <c:extLst/>
            </c:numRef>
          </c:val>
          <c:extLst>
            <c:ext xmlns:c16="http://schemas.microsoft.com/office/drawing/2014/chart" uri="{C3380CC4-5D6E-409C-BE32-E72D297353CC}">
              <c16:uniqueId val="{0000000A-BA23-4E94-92CB-47F2D93D9649}"/>
            </c:ext>
          </c:extLst>
        </c:ser>
        <c:dLbls>
          <c:showLegendKey val="0"/>
          <c:showVal val="0"/>
          <c:showCatName val="0"/>
          <c:showSerName val="0"/>
          <c:showPercent val="0"/>
          <c:showBubbleSize val="0"/>
          <c:showLeaderLines val="1"/>
        </c:dLbls>
        <c:firstSliceAng val="0"/>
      </c:pieChart>
      <c:spPr>
        <a:noFill/>
        <a:ln>
          <a:noFill/>
        </a:ln>
        <a:effectLst/>
      </c:spPr>
    </c:plotArea>
    <c:legend>
      <c:legendPos val="b"/>
      <c:legendEntry>
        <c:idx val="4"/>
        <c:delete val="1"/>
      </c:legendEntry>
      <c:overlay val="0"/>
      <c:spPr>
        <a:noFill/>
        <a:ln>
          <a:noFill/>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Instant Messaging (Power)</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tx>
            <c:strRef>
              <c:f>Model!$Q$29</c:f>
              <c:strCache>
                <c:ptCount val="1"/>
                <c:pt idx="0">
                  <c:v>DoU %</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C264-4185-8BBE-300F41E5EA4F}"/>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C264-4185-8BBE-300F41E5EA4F}"/>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C264-4185-8BBE-300F41E5EA4F}"/>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C264-4185-8BBE-300F41E5EA4F}"/>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C264-4185-8BBE-300F41E5EA4F}"/>
              </c:ext>
            </c:extLst>
          </c:dPt>
          <c:cat>
            <c:strRef>
              <c:f>Model!$B$30:$B$34</c:f>
              <c:strCache>
                <c:ptCount val="5"/>
                <c:pt idx="0">
                  <c:v>PDCCH-only</c:v>
                </c:pt>
                <c:pt idx="1">
                  <c:v>1CA PDSCH/PUSCH</c:v>
                </c:pt>
                <c:pt idx="2">
                  <c:v>2CA PDSCH/PUSCH</c:v>
                </c:pt>
                <c:pt idx="3">
                  <c:v>C-DRX</c:v>
                </c:pt>
                <c:pt idx="4">
                  <c:v>I-DRX: Sleep</c:v>
                </c:pt>
              </c:strCache>
              <c:extLst/>
            </c:strRef>
          </c:cat>
          <c:val>
            <c:numRef>
              <c:f>Model!$Q$30:$Q$34</c:f>
              <c:numCache>
                <c:formatCode>0.0%</c:formatCode>
                <c:ptCount val="5"/>
                <c:pt idx="0">
                  <c:v>0.55005812208843297</c:v>
                </c:pt>
                <c:pt idx="1">
                  <c:v>0.13107332123306231</c:v>
                </c:pt>
                <c:pt idx="2">
                  <c:v>1.8995289051779645E-4</c:v>
                </c:pt>
                <c:pt idx="3">
                  <c:v>0.31867860378798696</c:v>
                </c:pt>
              </c:numCache>
              <c:extLst/>
            </c:numRef>
          </c:val>
          <c:extLst>
            <c:ext xmlns:c16="http://schemas.microsoft.com/office/drawing/2014/chart" uri="{C3380CC4-5D6E-409C-BE32-E72D297353CC}">
              <c16:uniqueId val="{0000000A-C264-4185-8BBE-300F41E5EA4F}"/>
            </c:ext>
          </c:extLst>
        </c:ser>
        <c:dLbls>
          <c:showLegendKey val="0"/>
          <c:showVal val="0"/>
          <c:showCatName val="0"/>
          <c:showSerName val="0"/>
          <c:showPercent val="0"/>
          <c:showBubbleSize val="0"/>
          <c:showLeaderLines val="1"/>
        </c:dLbls>
        <c:firstSliceAng val="0"/>
      </c:pieChart>
      <c:spPr>
        <a:noFill/>
        <a:ln>
          <a:noFill/>
        </a:ln>
        <a:effectLst/>
      </c:spPr>
    </c:plotArea>
    <c:legend>
      <c:legendPos val="b"/>
      <c:legendEntry>
        <c:idx val="4"/>
        <c:delete val="1"/>
      </c:legendEntry>
      <c:overlay val="0"/>
      <c:spPr>
        <a:noFill/>
        <a:ln>
          <a:noFill/>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200"/>
              <a:t>Background App Sync (Time)</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tx>
            <c:strRef>
              <c:f>Model!$AC$19</c:f>
              <c:strCache>
                <c:ptCount val="1"/>
                <c:pt idx="0">
                  <c:v>Time %</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755D-4000-ABA3-A4BDB4BCB548}"/>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755D-4000-ABA3-A4BDB4BCB548}"/>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755D-4000-ABA3-A4BDB4BCB548}"/>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755D-4000-ABA3-A4BDB4BCB548}"/>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755D-4000-ABA3-A4BDB4BCB548}"/>
              </c:ext>
            </c:extLst>
          </c:dPt>
          <c:cat>
            <c:strRef>
              <c:f>Model!$A$30:$A$34</c:f>
              <c:strCache>
                <c:ptCount val="5"/>
                <c:pt idx="0">
                  <c:v>PDCCH-only</c:v>
                </c:pt>
                <c:pt idx="1">
                  <c:v>1CA PDSCH/PUSCH</c:v>
                </c:pt>
                <c:pt idx="2">
                  <c:v>2CA PDSCH/PUSCH</c:v>
                </c:pt>
                <c:pt idx="3">
                  <c:v>C-DRX</c:v>
                </c:pt>
                <c:pt idx="4">
                  <c:v>I-DRX</c:v>
                </c:pt>
              </c:strCache>
            </c:strRef>
          </c:cat>
          <c:val>
            <c:numRef>
              <c:f>Model!$AC$21:$AC$25</c:f>
              <c:numCache>
                <c:formatCode>0.0%</c:formatCode>
                <c:ptCount val="5"/>
                <c:pt idx="0">
                  <c:v>2.4402982360981549E-3</c:v>
                </c:pt>
                <c:pt idx="1">
                  <c:v>8.9758314298221827E-4</c:v>
                </c:pt>
                <c:pt idx="2">
                  <c:v>1.0624027258272713E-4</c:v>
                </c:pt>
                <c:pt idx="3">
                  <c:v>0.13153457190439349</c:v>
                </c:pt>
                <c:pt idx="4">
                  <c:v>0.84523289263399926</c:v>
                </c:pt>
              </c:numCache>
            </c:numRef>
          </c:val>
          <c:extLst>
            <c:ext xmlns:c16="http://schemas.microsoft.com/office/drawing/2014/chart" uri="{C3380CC4-5D6E-409C-BE32-E72D297353CC}">
              <c16:uniqueId val="{0000000A-755D-4000-ABA3-A4BDB4BCB548}"/>
            </c:ext>
          </c:extLst>
        </c:ser>
        <c:dLbls>
          <c:showLegendKey val="0"/>
          <c:showVal val="0"/>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200"/>
              <a:t>Background App Sync (Power)</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tx>
            <c:strRef>
              <c:f>Model!$AF$29</c:f>
              <c:strCache>
                <c:ptCount val="1"/>
                <c:pt idx="0">
                  <c:v>DoU %</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C41D-4A53-80F8-27ED78ACA0EE}"/>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C41D-4A53-80F8-27ED78ACA0EE}"/>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C41D-4A53-80F8-27ED78ACA0EE}"/>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C41D-4A53-80F8-27ED78ACA0EE}"/>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C41D-4A53-80F8-27ED78ACA0EE}"/>
              </c:ext>
            </c:extLst>
          </c:dPt>
          <c:dPt>
            <c:idx val="5"/>
            <c:bubble3D val="0"/>
            <c:spPr>
              <a:solidFill>
                <a:schemeClr val="accent6"/>
              </a:solidFill>
              <a:ln w="19050">
                <a:solidFill>
                  <a:schemeClr val="lt1"/>
                </a:solidFill>
              </a:ln>
              <a:effectLst/>
            </c:spPr>
            <c:extLst>
              <c:ext xmlns:c16="http://schemas.microsoft.com/office/drawing/2014/chart" uri="{C3380CC4-5D6E-409C-BE32-E72D297353CC}">
                <c16:uniqueId val="{0000000B-C41D-4A53-80F8-27ED78ACA0EE}"/>
              </c:ext>
            </c:extLst>
          </c:dPt>
          <c:dPt>
            <c:idx val="6"/>
            <c:bubble3D val="0"/>
            <c:spPr>
              <a:solidFill>
                <a:schemeClr val="accent1">
                  <a:lumMod val="60000"/>
                </a:schemeClr>
              </a:solidFill>
              <a:ln w="19050">
                <a:solidFill>
                  <a:schemeClr val="lt1"/>
                </a:solidFill>
              </a:ln>
              <a:effectLst/>
            </c:spPr>
            <c:extLst>
              <c:ext xmlns:c16="http://schemas.microsoft.com/office/drawing/2014/chart" uri="{C3380CC4-5D6E-409C-BE32-E72D297353CC}">
                <c16:uniqueId val="{0000000D-C41D-4A53-80F8-27ED78ACA0EE}"/>
              </c:ext>
            </c:extLst>
          </c:dPt>
          <c:cat>
            <c:strRef>
              <c:f>Model!$B$30:$B$36</c:f>
              <c:strCache>
                <c:ptCount val="7"/>
                <c:pt idx="0">
                  <c:v>PDCCH-only</c:v>
                </c:pt>
                <c:pt idx="1">
                  <c:v>1CA PDSCH/PUSCH</c:v>
                </c:pt>
                <c:pt idx="2">
                  <c:v>2CA PDSCH/PUSCH</c:v>
                </c:pt>
                <c:pt idx="3">
                  <c:v>C-DRX</c:v>
                </c:pt>
                <c:pt idx="4">
                  <c:v>I-DRX: Sleep</c:v>
                </c:pt>
                <c:pt idx="5">
                  <c:v>I-DRX: Active + Paging</c:v>
                </c:pt>
                <c:pt idx="6">
                  <c:v>I-DRX: Meas + Search</c:v>
                </c:pt>
              </c:strCache>
            </c:strRef>
          </c:cat>
          <c:val>
            <c:numRef>
              <c:f>Model!$AF$30:$AF$36</c:f>
              <c:numCache>
                <c:formatCode>0.0%</c:formatCode>
                <c:ptCount val="7"/>
                <c:pt idx="0">
                  <c:v>0.28612095116668584</c:v>
                </c:pt>
                <c:pt idx="1">
                  <c:v>8.3403855545549757E-2</c:v>
                </c:pt>
                <c:pt idx="2">
                  <c:v>5.3805579963929354E-3</c:v>
                </c:pt>
                <c:pt idx="3">
                  <c:v>0.14712719416266765</c:v>
                </c:pt>
                <c:pt idx="4">
                  <c:v>0.18383363120334759</c:v>
                </c:pt>
                <c:pt idx="5">
                  <c:v>0.18383363120334759</c:v>
                </c:pt>
                <c:pt idx="6">
                  <c:v>0.1103001787220086</c:v>
                </c:pt>
              </c:numCache>
            </c:numRef>
          </c:val>
          <c:extLst>
            <c:ext xmlns:c16="http://schemas.microsoft.com/office/drawing/2014/chart" uri="{C3380CC4-5D6E-409C-BE32-E72D297353CC}">
              <c16:uniqueId val="{0000000E-C41D-4A53-80F8-27ED78ACA0EE}"/>
            </c:ext>
          </c:extLst>
        </c:ser>
        <c:dLbls>
          <c:showLegendKey val="0"/>
          <c:showVal val="0"/>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tx>
            <c:strRef>
              <c:f>Model!$B$84</c:f>
              <c:strCache>
                <c:ptCount val="1"/>
                <c:pt idx="0">
                  <c:v>DoU Time weight</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60D1-460F-B00E-B4BA8E6510E7}"/>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60D1-460F-B00E-B4BA8E6510E7}"/>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60D1-460F-B00E-B4BA8E6510E7}"/>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60D1-460F-B00E-B4BA8E6510E7}"/>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Model!$A$85:$A$88</c:f>
              <c:strCache>
                <c:ptCount val="4"/>
                <c:pt idx="0">
                  <c:v>Web browsing</c:v>
                </c:pt>
                <c:pt idx="1">
                  <c:v>Video streaming</c:v>
                </c:pt>
                <c:pt idx="2">
                  <c:v>Instant messaging</c:v>
                </c:pt>
                <c:pt idx="3">
                  <c:v>Background app sync</c:v>
                </c:pt>
              </c:strCache>
            </c:strRef>
          </c:cat>
          <c:val>
            <c:numRef>
              <c:f>Model!$B$85:$B$88</c:f>
              <c:numCache>
                <c:formatCode>0%</c:formatCode>
                <c:ptCount val="4"/>
                <c:pt idx="0">
                  <c:v>0.2</c:v>
                </c:pt>
                <c:pt idx="1">
                  <c:v>0.1</c:v>
                </c:pt>
                <c:pt idx="2">
                  <c:v>0.1</c:v>
                </c:pt>
                <c:pt idx="3">
                  <c:v>0.6</c:v>
                </c:pt>
              </c:numCache>
            </c:numRef>
          </c:val>
          <c:extLst>
            <c:ext xmlns:c16="http://schemas.microsoft.com/office/drawing/2014/chart" uri="{C3380CC4-5D6E-409C-BE32-E72D297353CC}">
              <c16:uniqueId val="{00000008-60D1-460F-B00E-B4BA8E6510E7}"/>
            </c:ext>
          </c:extLst>
        </c:ser>
        <c:dLbls>
          <c:showLegendKey val="0"/>
          <c:showVal val="0"/>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HR33RHYHUWRF-4-7530</_dlc_DocId>
    <_dlc_DocIdUrl xmlns="c06861ca-3f08-4d07-bff7-bb15bac121f4">
      <Url>https://projects.qualcomm.com/sites/pentari/_layouts/15/DocIdRedir.aspx?ID=HR33RHYHUWRF-4-7530</Url>
      <Description>HR33RHYHUWRF-4-7530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5.xml><?xml version="1.0" encoding="utf-8"?>
<ds:datastoreItem xmlns:ds="http://schemas.openxmlformats.org/officeDocument/2006/customXml" ds:itemID="{2CA33A3B-1A00-4881-B3D5-26EDCCD17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2406</TotalTime>
  <Pages>19</Pages>
  <Words>6978</Words>
  <Characters>39780</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3GPP TSG-RAN WG1 #84bis</vt:lpstr>
    </vt:vector>
  </TitlesOfParts>
  <Company>Qualcomm Inc.</Company>
  <LinksUpToDate>false</LinksUpToDate>
  <CharactersWithSpaces>46665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#84bis</dc:title>
  <dc:subject/>
  <dc:creator>Qualcomm Inc.</dc:creator>
  <cp:keywords/>
  <cp:lastModifiedBy>Qualcomm</cp:lastModifiedBy>
  <cp:revision>64</cp:revision>
  <cp:lastPrinted>2017-03-25T00:57:00Z</cp:lastPrinted>
  <dcterms:created xsi:type="dcterms:W3CDTF">2018-09-14T20:28:00Z</dcterms:created>
  <dcterms:modified xsi:type="dcterms:W3CDTF">2018-09-29T05:39:00Z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a9f47f45-c955-4779-9dd6-a9bfbd3ddfef</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_ReviewingToolsShownOnce">
    <vt:lpwstr/>
  </property>
  <property fmtid="{D5CDD505-2E9C-101B-9397-08002B2CF9AE}" pid="7" name="EmailTo">
    <vt:lpwstr/>
  </property>
  <property fmtid="{D5CDD505-2E9C-101B-9397-08002B2CF9AE}" pid="8" name="EmailSender">
    <vt:lpwstr/>
  </property>
  <property fmtid="{D5CDD505-2E9C-101B-9397-08002B2CF9AE}" pid="9"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10" name="EmailFrom">
    <vt:lpwstr/>
  </property>
  <property fmtid="{D5CDD505-2E9C-101B-9397-08002B2CF9AE}" pid="11" name="_ms_pID_7253432">
    <vt:lpwstr>VccgwQcwWNChu7tA3bYV9dL6J94GL2KN/uvi_x000d_
ZdfJyGZPwL8rebCFUkxZ/TG9ZIBS72p7/hf3MB99zcAM0Jiuv20=</vt:lpwstr>
  </property>
  <property fmtid="{D5CDD505-2E9C-101B-9397-08002B2CF9AE}" pid="12" name="_AuthorEmailDisplayName">
    <vt:lpwstr>Nazmul Islam</vt:lpwstr>
  </property>
  <property fmtid="{D5CDD505-2E9C-101B-9397-08002B2CF9AE}" pid="13" name="sflag">
    <vt:lpwstr>1382515179</vt:lpwstr>
  </property>
  <property fmtid="{D5CDD505-2E9C-101B-9397-08002B2CF9AE}" pid="14" name="_AdHocReviewCycleID">
    <vt:i4>435456971</vt:i4>
  </property>
  <property fmtid="{D5CDD505-2E9C-101B-9397-08002B2CF9AE}" pid="15" name="_EmailSubject">
    <vt:lpwstr>RMSI CORESET contribution</vt:lpwstr>
  </property>
  <property fmtid="{D5CDD505-2E9C-101B-9397-08002B2CF9AE}" pid="16" name="_AuthorEmail">
    <vt:lpwstr>mislam@qti.qualcomm.com</vt:lpwstr>
  </property>
  <property fmtid="{D5CDD505-2E9C-101B-9397-08002B2CF9AE}" pid="17" name="_ms_pID_725343_00">
    <vt:lpwstr>_ms_pID_725343</vt:lpwstr>
  </property>
  <property fmtid="{D5CDD505-2E9C-101B-9397-08002B2CF9AE}" pid="18" name="_ms_pID_7253432_00">
    <vt:lpwstr>_ms_pID_7253432</vt:lpwstr>
  </property>
  <property fmtid="{D5CDD505-2E9C-101B-9397-08002B2CF9AE}" pid="19" name="EmailCc">
    <vt:lpwstr/>
  </property>
  <property fmtid="{D5CDD505-2E9C-101B-9397-08002B2CF9AE}" pid="20" name="_ms_pID_7253431_00">
    <vt:lpwstr>_ms_pID_7253431</vt:lpwstr>
  </property>
  <property fmtid="{D5CDD505-2E9C-101B-9397-08002B2CF9AE}" pid="21" name="IconOverlay">
    <vt:lpwstr/>
  </property>
  <property fmtid="{D5CDD505-2E9C-101B-9397-08002B2CF9AE}" pid="22"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3" name="EmailSubject">
    <vt:lpwstr/>
  </property>
</Properties>
</file>